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693C" w:rsidRDefault="00F6693C" w:rsidP="00F6693C">
      <w:r>
        <w:t xml:space="preserve">Pershendetje, </w:t>
      </w:r>
    </w:p>
    <w:p w:rsidR="00F6693C" w:rsidRDefault="00F6693C" w:rsidP="00F6693C"/>
    <w:p w:rsidR="00F6693C" w:rsidRDefault="00F6693C" w:rsidP="00F6693C">
      <w:r>
        <w:t xml:space="preserve">Ne vijim te kërkesës suaj për informacion, ju lutem gjeni bashkëlidhur listën e çështjeve për shqyrtim paraprak nga Mbledhja e Gjyqtarëve të Gjykatës Kushtetuese. </w:t>
      </w:r>
    </w:p>
    <w:p w:rsidR="00F6693C" w:rsidRDefault="00F6693C" w:rsidP="00F6693C"/>
    <w:p w:rsidR="005D4CB4" w:rsidRDefault="004E3F46" w:rsidP="00F6693C">
      <w:pPr>
        <w:spacing w:after="0" w:line="240" w:lineRule="auto"/>
        <w:rPr>
          <w:rFonts w:ascii="Times New Roman" w:hAnsi="Times New Roman" w:cs="Times New Roman"/>
          <w:b/>
          <w:color w:val="FF0000"/>
          <w:sz w:val="24"/>
          <w:szCs w:val="24"/>
        </w:rPr>
      </w:pPr>
      <w:r w:rsidRPr="008E449C">
        <w:rPr>
          <w:rFonts w:ascii="Times New Roman" w:hAnsi="Times New Roman" w:cs="Times New Roman"/>
          <w:b/>
          <w:sz w:val="24"/>
          <w:szCs w:val="24"/>
        </w:rPr>
        <w:t xml:space="preserve">Lista çështjeve që janë </w:t>
      </w:r>
      <w:r w:rsidR="00394CCD">
        <w:rPr>
          <w:rFonts w:ascii="Times New Roman" w:hAnsi="Times New Roman" w:cs="Times New Roman"/>
          <w:b/>
          <w:sz w:val="24"/>
          <w:szCs w:val="24"/>
        </w:rPr>
        <w:t>p</w:t>
      </w:r>
      <w:r w:rsidR="00394CCD" w:rsidRPr="00394CCD">
        <w:rPr>
          <w:rFonts w:ascii="Times New Roman" w:hAnsi="Times New Roman" w:cs="Times New Roman"/>
          <w:b/>
          <w:sz w:val="24"/>
          <w:szCs w:val="24"/>
        </w:rPr>
        <w:t>ë</w:t>
      </w:r>
      <w:r w:rsidR="00394CCD">
        <w:rPr>
          <w:rFonts w:ascii="Times New Roman" w:hAnsi="Times New Roman" w:cs="Times New Roman"/>
          <w:b/>
          <w:sz w:val="24"/>
          <w:szCs w:val="24"/>
        </w:rPr>
        <w:t xml:space="preserve">r shqyrtim paraprak </w:t>
      </w:r>
      <w:r w:rsidRPr="008E449C">
        <w:rPr>
          <w:rFonts w:ascii="Times New Roman" w:hAnsi="Times New Roman" w:cs="Times New Roman"/>
          <w:b/>
          <w:sz w:val="24"/>
          <w:szCs w:val="24"/>
        </w:rPr>
        <w:t xml:space="preserve">në </w:t>
      </w:r>
      <w:r w:rsidR="00752E73" w:rsidRPr="008E449C">
        <w:rPr>
          <w:rFonts w:ascii="Times New Roman" w:hAnsi="Times New Roman" w:cs="Times New Roman"/>
          <w:b/>
          <w:sz w:val="24"/>
          <w:szCs w:val="24"/>
        </w:rPr>
        <w:t>M</w:t>
      </w:r>
      <w:r w:rsidR="00394CCD">
        <w:rPr>
          <w:rFonts w:ascii="Times New Roman" w:hAnsi="Times New Roman" w:cs="Times New Roman"/>
          <w:b/>
          <w:sz w:val="24"/>
          <w:szCs w:val="24"/>
        </w:rPr>
        <w:t>bledhje</w:t>
      </w:r>
      <w:r w:rsidR="007D1F7A">
        <w:rPr>
          <w:rFonts w:ascii="Times New Roman" w:hAnsi="Times New Roman" w:cs="Times New Roman"/>
          <w:b/>
          <w:sz w:val="24"/>
          <w:szCs w:val="24"/>
        </w:rPr>
        <w:t>n e</w:t>
      </w:r>
      <w:r w:rsidR="00394CCD">
        <w:rPr>
          <w:rFonts w:ascii="Times New Roman" w:hAnsi="Times New Roman" w:cs="Times New Roman"/>
          <w:b/>
          <w:sz w:val="24"/>
          <w:szCs w:val="24"/>
        </w:rPr>
        <w:t xml:space="preserve"> Gjyqtar</w:t>
      </w:r>
      <w:r w:rsidR="00394CCD" w:rsidRPr="00394CCD">
        <w:rPr>
          <w:rFonts w:ascii="Times New Roman" w:hAnsi="Times New Roman" w:cs="Times New Roman"/>
          <w:b/>
          <w:sz w:val="24"/>
          <w:szCs w:val="24"/>
        </w:rPr>
        <w:t>ë</w:t>
      </w:r>
      <w:r w:rsidR="00394CCD">
        <w:rPr>
          <w:rFonts w:ascii="Times New Roman" w:hAnsi="Times New Roman" w:cs="Times New Roman"/>
          <w:b/>
          <w:sz w:val="24"/>
          <w:szCs w:val="24"/>
        </w:rPr>
        <w:t>ve</w:t>
      </w:r>
    </w:p>
    <w:p w:rsidR="004F603B" w:rsidRPr="00C21B3B" w:rsidRDefault="004F603B" w:rsidP="00A07899">
      <w:pPr>
        <w:spacing w:after="0" w:line="240" w:lineRule="auto"/>
        <w:jc w:val="both"/>
        <w:rPr>
          <w:rFonts w:ascii="Times New Roman" w:hAnsi="Times New Roman" w:cs="Times New Roman"/>
          <w:b/>
          <w:color w:val="FF0000"/>
          <w:sz w:val="24"/>
          <w:szCs w:val="24"/>
        </w:rPr>
      </w:pPr>
    </w:p>
    <w:tbl>
      <w:tblPr>
        <w:tblStyle w:val="TableGrid"/>
        <w:tblpPr w:leftFromText="180" w:rightFromText="180" w:horzAnchor="margin" w:tblpXSpec="center" w:tblpY="765"/>
        <w:tblW w:w="7668" w:type="dxa"/>
        <w:tblLayout w:type="fixed"/>
        <w:tblLook w:val="04A0" w:firstRow="1" w:lastRow="0" w:firstColumn="1" w:lastColumn="0" w:noHBand="0" w:noVBand="1"/>
      </w:tblPr>
      <w:tblGrid>
        <w:gridCol w:w="828"/>
        <w:gridCol w:w="1710"/>
        <w:gridCol w:w="5130"/>
      </w:tblGrid>
      <w:tr w:rsidR="00E87A38" w:rsidRPr="008E449C" w:rsidTr="00E87A38">
        <w:tc>
          <w:tcPr>
            <w:tcW w:w="828" w:type="dxa"/>
          </w:tcPr>
          <w:p w:rsidR="00E87A38" w:rsidRPr="008E449C" w:rsidRDefault="00E87A38" w:rsidP="00A07899">
            <w:pPr>
              <w:jc w:val="center"/>
              <w:rPr>
                <w:rFonts w:ascii="Times New Roman" w:hAnsi="Times New Roman" w:cs="Times New Roman"/>
                <w:b/>
                <w:sz w:val="24"/>
                <w:szCs w:val="24"/>
              </w:rPr>
            </w:pPr>
          </w:p>
          <w:p w:rsidR="00E87A38" w:rsidRPr="008E449C" w:rsidRDefault="00E87A38" w:rsidP="00A07899">
            <w:pPr>
              <w:jc w:val="center"/>
              <w:rPr>
                <w:rFonts w:ascii="Times New Roman" w:hAnsi="Times New Roman" w:cs="Times New Roman"/>
                <w:b/>
                <w:sz w:val="24"/>
                <w:szCs w:val="24"/>
              </w:rPr>
            </w:pPr>
            <w:r w:rsidRPr="008E449C">
              <w:rPr>
                <w:rFonts w:ascii="Times New Roman" w:hAnsi="Times New Roman" w:cs="Times New Roman"/>
                <w:b/>
                <w:sz w:val="24"/>
                <w:szCs w:val="24"/>
              </w:rPr>
              <w:t>Nr.</w:t>
            </w:r>
          </w:p>
        </w:tc>
        <w:tc>
          <w:tcPr>
            <w:tcW w:w="1710" w:type="dxa"/>
          </w:tcPr>
          <w:p w:rsidR="00E87A38" w:rsidRPr="00140787" w:rsidRDefault="00E87A38" w:rsidP="00A07899">
            <w:pPr>
              <w:pStyle w:val="PlainText"/>
              <w:jc w:val="center"/>
              <w:rPr>
                <w:rFonts w:ascii="Times New Roman" w:hAnsi="Times New Roman" w:cs="Times New Roman"/>
                <w:b/>
                <w:sz w:val="24"/>
                <w:szCs w:val="24"/>
                <w:lang w:val="sq-AL"/>
              </w:rPr>
            </w:pPr>
          </w:p>
          <w:p w:rsidR="00E87A38" w:rsidRPr="00140787" w:rsidRDefault="00E87A38" w:rsidP="00A07899">
            <w:pPr>
              <w:pStyle w:val="PlainText"/>
              <w:jc w:val="center"/>
              <w:rPr>
                <w:rFonts w:ascii="Times New Roman" w:hAnsi="Times New Roman" w:cs="Times New Roman"/>
                <w:b/>
                <w:sz w:val="24"/>
                <w:szCs w:val="24"/>
                <w:lang w:val="sq-AL"/>
              </w:rPr>
            </w:pPr>
            <w:r w:rsidRPr="00140787">
              <w:rPr>
                <w:rFonts w:ascii="Times New Roman" w:hAnsi="Times New Roman" w:cs="Times New Roman"/>
                <w:b/>
                <w:sz w:val="24"/>
                <w:szCs w:val="24"/>
                <w:lang w:val="sq-AL"/>
              </w:rPr>
              <w:t>Kërkues</w:t>
            </w:r>
            <w:r w:rsidR="004F603B">
              <w:rPr>
                <w:rFonts w:ascii="Times New Roman" w:hAnsi="Times New Roman" w:cs="Times New Roman"/>
                <w:b/>
                <w:sz w:val="24"/>
                <w:szCs w:val="24"/>
                <w:lang w:val="sq-AL"/>
              </w:rPr>
              <w:t>:</w:t>
            </w:r>
          </w:p>
        </w:tc>
        <w:tc>
          <w:tcPr>
            <w:tcW w:w="5130" w:type="dxa"/>
          </w:tcPr>
          <w:p w:rsidR="00E87A38" w:rsidRPr="004F603B" w:rsidRDefault="00E87A38" w:rsidP="00A07899">
            <w:pPr>
              <w:pStyle w:val="PlainText"/>
              <w:jc w:val="center"/>
              <w:rPr>
                <w:rFonts w:ascii="Times New Roman" w:hAnsi="Times New Roman" w:cs="Times New Roman"/>
                <w:sz w:val="24"/>
                <w:szCs w:val="24"/>
                <w:lang w:val="sq-AL"/>
              </w:rPr>
            </w:pPr>
          </w:p>
          <w:p w:rsidR="00E87A38" w:rsidRPr="004F603B" w:rsidRDefault="00E87A38" w:rsidP="00A07899">
            <w:pPr>
              <w:pStyle w:val="PlainText"/>
              <w:jc w:val="center"/>
              <w:rPr>
                <w:rFonts w:ascii="Times New Roman" w:hAnsi="Times New Roman" w:cs="Times New Roman"/>
                <w:b/>
                <w:sz w:val="24"/>
                <w:szCs w:val="24"/>
                <w:lang w:val="sq-AL"/>
              </w:rPr>
            </w:pPr>
            <w:r w:rsidRPr="004F603B">
              <w:rPr>
                <w:rFonts w:ascii="Times New Roman" w:hAnsi="Times New Roman" w:cs="Times New Roman"/>
                <w:b/>
                <w:sz w:val="24"/>
                <w:szCs w:val="24"/>
                <w:lang w:val="sq-AL"/>
              </w:rPr>
              <w:t>Objekti</w:t>
            </w:r>
            <w:r w:rsidR="004F603B">
              <w:rPr>
                <w:rFonts w:ascii="Times New Roman" w:hAnsi="Times New Roman" w:cs="Times New Roman"/>
                <w:b/>
                <w:sz w:val="24"/>
                <w:szCs w:val="24"/>
                <w:lang w:val="sq-AL"/>
              </w:rPr>
              <w:t>:</w:t>
            </w:r>
          </w:p>
        </w:tc>
      </w:tr>
      <w:tr w:rsidR="00E87A38" w:rsidRPr="008E449C" w:rsidTr="00E87A38">
        <w:tc>
          <w:tcPr>
            <w:tcW w:w="828" w:type="dxa"/>
          </w:tcPr>
          <w:p w:rsidR="00E87A38" w:rsidRPr="00F1018F" w:rsidRDefault="00E87A38" w:rsidP="00A07899">
            <w:pPr>
              <w:pStyle w:val="ListParagraph"/>
              <w:numPr>
                <w:ilvl w:val="0"/>
                <w:numId w:val="1"/>
              </w:numPr>
              <w:jc w:val="both"/>
              <w:rPr>
                <w:rFonts w:ascii="Times New Roman" w:hAnsi="Times New Roman" w:cs="Times New Roman"/>
                <w:color w:val="7030A0"/>
                <w:sz w:val="24"/>
                <w:szCs w:val="24"/>
              </w:rPr>
            </w:pPr>
          </w:p>
        </w:tc>
        <w:tc>
          <w:tcPr>
            <w:tcW w:w="1710" w:type="dxa"/>
          </w:tcPr>
          <w:p w:rsidR="00E87A38" w:rsidRPr="00140787" w:rsidRDefault="00E87A38" w:rsidP="00140787">
            <w:pPr>
              <w:pStyle w:val="PlainText"/>
              <w:jc w:val="both"/>
              <w:rPr>
                <w:rFonts w:ascii="Times New Roman" w:hAnsi="Times New Roman" w:cs="Times New Roman"/>
                <w:b/>
                <w:sz w:val="24"/>
                <w:szCs w:val="24"/>
                <w:lang w:val="sq-AL"/>
              </w:rPr>
            </w:pPr>
            <w:r w:rsidRPr="00140787">
              <w:rPr>
                <w:rFonts w:ascii="Times New Roman" w:hAnsi="Times New Roman" w:cs="Times New Roman"/>
                <w:b/>
                <w:sz w:val="24"/>
                <w:szCs w:val="24"/>
                <w:lang w:val="sq-AL"/>
              </w:rPr>
              <w:t>B</w:t>
            </w:r>
            <w:r w:rsidR="00140787">
              <w:rPr>
                <w:rFonts w:ascii="Times New Roman" w:hAnsi="Times New Roman" w:cs="Times New Roman"/>
                <w:b/>
                <w:sz w:val="24"/>
                <w:szCs w:val="24"/>
                <w:lang w:val="sq-AL"/>
              </w:rPr>
              <w:t>.</w:t>
            </w:r>
            <w:r w:rsidR="007D1F7A">
              <w:rPr>
                <w:rFonts w:ascii="Times New Roman" w:hAnsi="Times New Roman" w:cs="Times New Roman"/>
                <w:b/>
                <w:sz w:val="24"/>
                <w:szCs w:val="24"/>
                <w:lang w:val="sq-AL"/>
              </w:rPr>
              <w:t xml:space="preserve"> </w:t>
            </w:r>
            <w:r w:rsidRPr="00140787">
              <w:rPr>
                <w:rFonts w:ascii="Times New Roman" w:hAnsi="Times New Roman" w:cs="Times New Roman"/>
                <w:b/>
                <w:sz w:val="24"/>
                <w:szCs w:val="24"/>
                <w:lang w:val="sq-AL"/>
              </w:rPr>
              <w:t>C</w:t>
            </w:r>
            <w:r w:rsidR="00140787">
              <w:rPr>
                <w:rFonts w:ascii="Times New Roman" w:hAnsi="Times New Roman" w:cs="Times New Roman"/>
                <w:b/>
                <w:sz w:val="24"/>
                <w:szCs w:val="24"/>
                <w:lang w:val="sq-AL"/>
              </w:rPr>
              <w:t>.</w:t>
            </w:r>
          </w:p>
        </w:tc>
        <w:tc>
          <w:tcPr>
            <w:tcW w:w="5130" w:type="dxa"/>
          </w:tcPr>
          <w:p w:rsidR="00E87A38" w:rsidRPr="004F603B" w:rsidRDefault="00E87A38" w:rsidP="00A07899">
            <w:pPr>
              <w:pStyle w:val="PlainText"/>
              <w:jc w:val="both"/>
              <w:rPr>
                <w:rFonts w:ascii="Times New Roman" w:hAnsi="Times New Roman" w:cs="Times New Roman"/>
                <w:sz w:val="24"/>
                <w:szCs w:val="24"/>
                <w:lang w:val="sq-AL"/>
              </w:rPr>
            </w:pPr>
            <w:r w:rsidRPr="004F603B">
              <w:rPr>
                <w:rFonts w:ascii="Times New Roman" w:hAnsi="Times New Roman" w:cs="Times New Roman"/>
                <w:sz w:val="24"/>
                <w:szCs w:val="24"/>
                <w:lang w:val="sq-AL"/>
              </w:rPr>
              <w:t>Shfuqizimi si antikushtetues i vendimit nr.1572, datë 30.07.2015 i Gjykatës së Rrethit Gjyqësor Vlorë, nr.445, datë 14.04.2016 i Gjykatës së Apelit Vlorë, nr.00-2017-1346, datë 19.07.2017 i Kolegjit Civil të Gjykatës së Lartë</w:t>
            </w:r>
          </w:p>
        </w:tc>
      </w:tr>
      <w:tr w:rsidR="00E87A38" w:rsidRPr="008E449C" w:rsidTr="00E87A38">
        <w:tc>
          <w:tcPr>
            <w:tcW w:w="828" w:type="dxa"/>
          </w:tcPr>
          <w:p w:rsidR="00E87A38" w:rsidRPr="00F1018F" w:rsidRDefault="00E87A38" w:rsidP="00A07899">
            <w:pPr>
              <w:pStyle w:val="ListParagraph"/>
              <w:numPr>
                <w:ilvl w:val="0"/>
                <w:numId w:val="1"/>
              </w:numPr>
              <w:jc w:val="both"/>
              <w:rPr>
                <w:rFonts w:ascii="Times New Roman" w:hAnsi="Times New Roman" w:cs="Times New Roman"/>
                <w:color w:val="7030A0"/>
                <w:sz w:val="24"/>
                <w:szCs w:val="24"/>
              </w:rPr>
            </w:pPr>
          </w:p>
        </w:tc>
        <w:tc>
          <w:tcPr>
            <w:tcW w:w="1710" w:type="dxa"/>
          </w:tcPr>
          <w:p w:rsidR="00E87A38" w:rsidRPr="00140787" w:rsidRDefault="00E87A38" w:rsidP="00140787">
            <w:pPr>
              <w:pStyle w:val="PlainText"/>
              <w:jc w:val="both"/>
              <w:rPr>
                <w:rFonts w:ascii="Times New Roman" w:hAnsi="Times New Roman" w:cs="Times New Roman"/>
                <w:b/>
                <w:sz w:val="24"/>
                <w:szCs w:val="24"/>
                <w:lang w:val="sq-AL"/>
              </w:rPr>
            </w:pPr>
            <w:r w:rsidRPr="00140787">
              <w:rPr>
                <w:rFonts w:ascii="Times New Roman" w:hAnsi="Times New Roman" w:cs="Times New Roman"/>
                <w:b/>
                <w:sz w:val="24"/>
                <w:szCs w:val="24"/>
                <w:lang w:val="sq-AL"/>
              </w:rPr>
              <w:t>M</w:t>
            </w:r>
            <w:r w:rsidR="00140787">
              <w:rPr>
                <w:rFonts w:ascii="Times New Roman" w:hAnsi="Times New Roman" w:cs="Times New Roman"/>
                <w:b/>
                <w:sz w:val="24"/>
                <w:szCs w:val="24"/>
                <w:lang w:val="sq-AL"/>
              </w:rPr>
              <w:t>.</w:t>
            </w:r>
            <w:r w:rsidR="007D1F7A">
              <w:rPr>
                <w:rFonts w:ascii="Times New Roman" w:hAnsi="Times New Roman" w:cs="Times New Roman"/>
                <w:b/>
                <w:sz w:val="24"/>
                <w:szCs w:val="24"/>
                <w:lang w:val="sq-AL"/>
              </w:rPr>
              <w:t xml:space="preserve"> </w:t>
            </w:r>
            <w:r w:rsidRPr="00140787">
              <w:rPr>
                <w:rFonts w:ascii="Times New Roman" w:hAnsi="Times New Roman" w:cs="Times New Roman"/>
                <w:b/>
                <w:sz w:val="24"/>
                <w:szCs w:val="24"/>
                <w:lang w:val="sq-AL"/>
              </w:rPr>
              <w:t>Rr</w:t>
            </w:r>
            <w:r w:rsidR="00140787">
              <w:rPr>
                <w:rFonts w:ascii="Times New Roman" w:hAnsi="Times New Roman" w:cs="Times New Roman"/>
                <w:b/>
                <w:sz w:val="24"/>
                <w:szCs w:val="24"/>
                <w:lang w:val="sq-AL"/>
              </w:rPr>
              <w:t>.</w:t>
            </w:r>
            <w:r w:rsidRPr="00140787">
              <w:rPr>
                <w:rFonts w:ascii="Times New Roman" w:hAnsi="Times New Roman" w:cs="Times New Roman"/>
                <w:b/>
                <w:sz w:val="24"/>
                <w:szCs w:val="24"/>
                <w:lang w:val="sq-AL"/>
              </w:rPr>
              <w:t xml:space="preserve"> </w:t>
            </w:r>
          </w:p>
        </w:tc>
        <w:tc>
          <w:tcPr>
            <w:tcW w:w="5130" w:type="dxa"/>
          </w:tcPr>
          <w:p w:rsidR="00E87A38" w:rsidRPr="004F603B" w:rsidRDefault="00E87A38" w:rsidP="00A07899">
            <w:pPr>
              <w:pStyle w:val="PlainText"/>
              <w:jc w:val="both"/>
              <w:rPr>
                <w:rFonts w:ascii="Times New Roman" w:hAnsi="Times New Roman" w:cs="Times New Roman"/>
                <w:sz w:val="24"/>
                <w:szCs w:val="24"/>
                <w:lang w:val="sq-AL"/>
              </w:rPr>
            </w:pPr>
            <w:r w:rsidRPr="004F603B">
              <w:rPr>
                <w:rFonts w:ascii="Times New Roman" w:hAnsi="Times New Roman" w:cs="Times New Roman"/>
                <w:sz w:val="24"/>
                <w:szCs w:val="24"/>
                <w:lang w:val="sq-AL"/>
              </w:rPr>
              <w:t xml:space="preserve">Shfuqizimi si i papajtueshëm me Kushtetutën i vendimit nr.1238 Akti, datë 06.10.2017 të Gjykatës së Rrethit Gjyqësor Tiranë. Plotësimi i boshllëkut ligjor, si i papajtueshëm me marrëveshjet ndërkombëtare, në Kodin e Procedurës Penale, që do të mundësonte rigjykimin e personave të gjykuar në mungesë, të ekstraduar. Deklarimi i pajtueshmërisë ose jo me Kushtetutën i nenit 450/1, germa “e” të Kodit të Procedurës Penale, të ndryshuar. Deklarimi i pajtueshmërisë ose jo me Kushtetutën i neneve 452 dhe 453 të Kodit të Procedurës Penale, të ndryshuar me nenet 260 dhe 261 të ligjit nr.35/2017, datë 30.03.2017 “Për disa shtesa dhe ndryshime në ligjin nr.7905, datë 21.03.1995 “Kodi i Procedurës Penale i Republikës së Shqipërisë. </w:t>
            </w:r>
          </w:p>
        </w:tc>
      </w:tr>
      <w:tr w:rsidR="00E87A38" w:rsidRPr="008E449C" w:rsidTr="00E87A38">
        <w:tc>
          <w:tcPr>
            <w:tcW w:w="828" w:type="dxa"/>
          </w:tcPr>
          <w:p w:rsidR="00E87A38" w:rsidRPr="00F1018F" w:rsidRDefault="00E87A38" w:rsidP="00A07899">
            <w:pPr>
              <w:pStyle w:val="ListParagraph"/>
              <w:numPr>
                <w:ilvl w:val="0"/>
                <w:numId w:val="1"/>
              </w:numPr>
              <w:jc w:val="both"/>
              <w:rPr>
                <w:rFonts w:ascii="Times New Roman" w:hAnsi="Times New Roman" w:cs="Times New Roman"/>
                <w:color w:val="7030A0"/>
                <w:sz w:val="24"/>
                <w:szCs w:val="24"/>
              </w:rPr>
            </w:pPr>
          </w:p>
        </w:tc>
        <w:tc>
          <w:tcPr>
            <w:tcW w:w="1710" w:type="dxa"/>
          </w:tcPr>
          <w:p w:rsidR="00E87A38" w:rsidRPr="00140787" w:rsidRDefault="00140787" w:rsidP="00140787">
            <w:pPr>
              <w:pStyle w:val="PlainText"/>
              <w:jc w:val="both"/>
              <w:rPr>
                <w:rFonts w:ascii="Times New Roman" w:hAnsi="Times New Roman" w:cs="Times New Roman"/>
                <w:b/>
                <w:sz w:val="24"/>
                <w:szCs w:val="24"/>
                <w:lang w:val="sq-AL"/>
              </w:rPr>
            </w:pPr>
            <w:r>
              <w:rPr>
                <w:rFonts w:ascii="Times New Roman" w:hAnsi="Times New Roman" w:cs="Times New Roman"/>
                <w:b/>
                <w:sz w:val="24"/>
                <w:szCs w:val="24"/>
                <w:lang w:val="sq-AL"/>
              </w:rPr>
              <w:t>N.</w:t>
            </w:r>
            <w:r w:rsidR="007D1F7A">
              <w:rPr>
                <w:rFonts w:ascii="Times New Roman" w:hAnsi="Times New Roman" w:cs="Times New Roman"/>
                <w:b/>
                <w:sz w:val="24"/>
                <w:szCs w:val="24"/>
                <w:lang w:val="sq-AL"/>
              </w:rPr>
              <w:t xml:space="preserve"> </w:t>
            </w:r>
            <w:r w:rsidR="00E87A38" w:rsidRPr="00140787">
              <w:rPr>
                <w:rFonts w:ascii="Times New Roman" w:hAnsi="Times New Roman" w:cs="Times New Roman"/>
                <w:b/>
                <w:sz w:val="24"/>
                <w:szCs w:val="24"/>
                <w:lang w:val="sq-AL"/>
              </w:rPr>
              <w:t>R</w:t>
            </w:r>
            <w:r>
              <w:rPr>
                <w:rFonts w:ascii="Times New Roman" w:hAnsi="Times New Roman" w:cs="Times New Roman"/>
                <w:b/>
                <w:sz w:val="24"/>
                <w:szCs w:val="24"/>
                <w:lang w:val="sq-AL"/>
              </w:rPr>
              <w:t>.</w:t>
            </w:r>
            <w:r w:rsidR="00E87A38" w:rsidRPr="00140787">
              <w:rPr>
                <w:rFonts w:ascii="Times New Roman" w:hAnsi="Times New Roman" w:cs="Times New Roman"/>
                <w:b/>
                <w:sz w:val="24"/>
                <w:szCs w:val="24"/>
                <w:lang w:val="sq-AL"/>
              </w:rPr>
              <w:t>; Sh</w:t>
            </w:r>
            <w:r>
              <w:rPr>
                <w:rFonts w:ascii="Times New Roman" w:hAnsi="Times New Roman" w:cs="Times New Roman"/>
                <w:b/>
                <w:sz w:val="24"/>
                <w:szCs w:val="24"/>
                <w:lang w:val="sq-AL"/>
              </w:rPr>
              <w:t>.</w:t>
            </w:r>
            <w:r w:rsidR="00E87A38" w:rsidRPr="00140787">
              <w:rPr>
                <w:rFonts w:ascii="Times New Roman" w:hAnsi="Times New Roman" w:cs="Times New Roman"/>
                <w:b/>
                <w:sz w:val="24"/>
                <w:szCs w:val="24"/>
                <w:lang w:val="sq-AL"/>
              </w:rPr>
              <w:t xml:space="preserve"> </w:t>
            </w:r>
            <w:r>
              <w:rPr>
                <w:rFonts w:ascii="Times New Roman" w:hAnsi="Times New Roman" w:cs="Times New Roman"/>
                <w:b/>
                <w:sz w:val="24"/>
                <w:szCs w:val="24"/>
                <w:lang w:val="sq-AL"/>
              </w:rPr>
              <w:t>.</w:t>
            </w:r>
          </w:p>
        </w:tc>
        <w:tc>
          <w:tcPr>
            <w:tcW w:w="5130" w:type="dxa"/>
          </w:tcPr>
          <w:p w:rsidR="00E87A38" w:rsidRPr="004F603B" w:rsidRDefault="00E87A38" w:rsidP="00A07899">
            <w:pPr>
              <w:pStyle w:val="PlainText"/>
              <w:jc w:val="both"/>
              <w:rPr>
                <w:rFonts w:ascii="Times New Roman" w:hAnsi="Times New Roman" w:cs="Times New Roman"/>
                <w:sz w:val="24"/>
                <w:szCs w:val="24"/>
                <w:lang w:val="sq-AL"/>
              </w:rPr>
            </w:pPr>
            <w:r w:rsidRPr="004F603B">
              <w:rPr>
                <w:rFonts w:ascii="Times New Roman" w:hAnsi="Times New Roman" w:cs="Times New Roman"/>
                <w:sz w:val="24"/>
                <w:szCs w:val="24"/>
                <w:lang w:val="sq-AL"/>
              </w:rPr>
              <w:t xml:space="preserve">Deklarimin e një procesi jo të rregullt ligjor. Shfuqizimin si të papajtueshëm me Kushtetutën e Republikës së Shqipërisë së vendimeve nr.992, datë 19.04.2013 të Gjykatës së Rrethit Gjyqësor Vlorë; nr.623, datë 08.04.2014 të Gjykatës së Apelit Vlorë dhe nr.2109, datë 07.11.2017 të Gjykatës së Lartë. Kthimin e çështjes për rishqyrtim në Gjykatën e Apelit Vlorë. </w:t>
            </w:r>
          </w:p>
        </w:tc>
      </w:tr>
      <w:tr w:rsidR="00E87A38" w:rsidRPr="008E449C" w:rsidTr="00E87A38">
        <w:tc>
          <w:tcPr>
            <w:tcW w:w="828" w:type="dxa"/>
          </w:tcPr>
          <w:p w:rsidR="00E87A38" w:rsidRPr="00F1018F" w:rsidRDefault="00E87A38" w:rsidP="00A07899">
            <w:pPr>
              <w:pStyle w:val="ListParagraph"/>
              <w:numPr>
                <w:ilvl w:val="0"/>
                <w:numId w:val="1"/>
              </w:numPr>
              <w:jc w:val="both"/>
              <w:rPr>
                <w:rFonts w:ascii="Times New Roman" w:hAnsi="Times New Roman" w:cs="Times New Roman"/>
                <w:color w:val="7030A0"/>
                <w:sz w:val="24"/>
                <w:szCs w:val="24"/>
              </w:rPr>
            </w:pPr>
          </w:p>
        </w:tc>
        <w:tc>
          <w:tcPr>
            <w:tcW w:w="1710" w:type="dxa"/>
          </w:tcPr>
          <w:p w:rsidR="00E87A38" w:rsidRPr="00140787" w:rsidRDefault="00E87A38" w:rsidP="00394CCD">
            <w:pPr>
              <w:pStyle w:val="PlainText"/>
              <w:jc w:val="both"/>
              <w:rPr>
                <w:rFonts w:ascii="Times New Roman" w:hAnsi="Times New Roman" w:cs="Times New Roman"/>
                <w:b/>
                <w:sz w:val="24"/>
                <w:szCs w:val="24"/>
                <w:lang w:val="sq-AL"/>
              </w:rPr>
            </w:pPr>
            <w:r w:rsidRPr="00140787">
              <w:rPr>
                <w:rFonts w:ascii="Times New Roman" w:hAnsi="Times New Roman" w:cs="Times New Roman"/>
                <w:b/>
                <w:sz w:val="24"/>
                <w:szCs w:val="24"/>
                <w:lang w:val="sq-AL"/>
              </w:rPr>
              <w:t>Shoqëria “B</w:t>
            </w:r>
            <w:r w:rsidR="00140787">
              <w:rPr>
                <w:rFonts w:ascii="Times New Roman" w:hAnsi="Times New Roman" w:cs="Times New Roman"/>
                <w:b/>
                <w:sz w:val="24"/>
                <w:szCs w:val="24"/>
                <w:lang w:val="sq-AL"/>
              </w:rPr>
              <w:t>.</w:t>
            </w:r>
            <w:r w:rsidRPr="00140787">
              <w:rPr>
                <w:rFonts w:ascii="Times New Roman" w:hAnsi="Times New Roman" w:cs="Times New Roman"/>
                <w:b/>
                <w:sz w:val="24"/>
                <w:szCs w:val="24"/>
                <w:lang w:val="sq-AL"/>
              </w:rPr>
              <w:t xml:space="preserve">” </w:t>
            </w:r>
          </w:p>
        </w:tc>
        <w:tc>
          <w:tcPr>
            <w:tcW w:w="5130" w:type="dxa"/>
          </w:tcPr>
          <w:p w:rsidR="00E87A38" w:rsidRPr="004F603B" w:rsidRDefault="00E87A38" w:rsidP="00A07899">
            <w:pPr>
              <w:jc w:val="both"/>
              <w:rPr>
                <w:rFonts w:ascii="Times New Roman" w:hAnsi="Times New Roman" w:cs="Times New Roman"/>
                <w:sz w:val="24"/>
                <w:szCs w:val="24"/>
              </w:rPr>
            </w:pPr>
            <w:r w:rsidRPr="004F603B">
              <w:rPr>
                <w:rFonts w:ascii="Times New Roman" w:hAnsi="Times New Roman" w:cs="Times New Roman"/>
                <w:sz w:val="24"/>
                <w:szCs w:val="24"/>
              </w:rPr>
              <w:t>Shfuqizimi si të papajtueshëm me Kushtetutën i vendimeve nr.7121, datë 24.06.2013 të Gjykatës së Rrethit Gjyqësor Tiranë; nr.1868, datë 06.05.2014 të Gjykatës së Apelit Tiranë dhe nr.112, datë 05.10.2017 të Kolegjit Civil të Gjykatës së Lartë.</w:t>
            </w:r>
          </w:p>
        </w:tc>
      </w:tr>
      <w:tr w:rsidR="00E87A38" w:rsidRPr="008E449C" w:rsidTr="00E87A38">
        <w:tc>
          <w:tcPr>
            <w:tcW w:w="828" w:type="dxa"/>
          </w:tcPr>
          <w:p w:rsidR="00E87A38" w:rsidRPr="008E449C" w:rsidRDefault="00E87A38" w:rsidP="00A07899">
            <w:pPr>
              <w:pStyle w:val="ListParagraph"/>
              <w:numPr>
                <w:ilvl w:val="0"/>
                <w:numId w:val="1"/>
              </w:numPr>
              <w:jc w:val="both"/>
              <w:rPr>
                <w:rFonts w:ascii="Times New Roman" w:hAnsi="Times New Roman" w:cs="Times New Roman"/>
                <w:sz w:val="24"/>
                <w:szCs w:val="24"/>
              </w:rPr>
            </w:pPr>
          </w:p>
        </w:tc>
        <w:tc>
          <w:tcPr>
            <w:tcW w:w="1710" w:type="dxa"/>
          </w:tcPr>
          <w:p w:rsidR="00E87A38" w:rsidRPr="00140787" w:rsidRDefault="00E87A38" w:rsidP="00A07899">
            <w:pPr>
              <w:pStyle w:val="PlainText"/>
              <w:jc w:val="both"/>
              <w:rPr>
                <w:rFonts w:ascii="Times New Roman" w:hAnsi="Times New Roman" w:cs="Times New Roman"/>
                <w:b/>
                <w:sz w:val="24"/>
                <w:szCs w:val="24"/>
                <w:lang w:val="sq-AL"/>
              </w:rPr>
            </w:pPr>
            <w:r w:rsidRPr="00140787">
              <w:rPr>
                <w:rFonts w:ascii="Times New Roman" w:hAnsi="Times New Roman" w:cs="Times New Roman"/>
                <w:b/>
                <w:sz w:val="24"/>
                <w:szCs w:val="24"/>
                <w:lang w:val="sq-AL"/>
              </w:rPr>
              <w:t xml:space="preserve">Komiteti Shqiptar i Helsinkit </w:t>
            </w:r>
          </w:p>
        </w:tc>
        <w:tc>
          <w:tcPr>
            <w:tcW w:w="5130" w:type="dxa"/>
          </w:tcPr>
          <w:p w:rsidR="00E87A38" w:rsidRPr="004F603B" w:rsidRDefault="00E87A38" w:rsidP="00A07899">
            <w:pPr>
              <w:pStyle w:val="PlainText"/>
              <w:jc w:val="both"/>
              <w:rPr>
                <w:rFonts w:ascii="Times New Roman" w:hAnsi="Times New Roman" w:cs="Times New Roman"/>
                <w:sz w:val="24"/>
                <w:szCs w:val="24"/>
                <w:lang w:val="sq-AL"/>
              </w:rPr>
            </w:pPr>
            <w:r w:rsidRPr="004F603B">
              <w:rPr>
                <w:rFonts w:ascii="Times New Roman" w:hAnsi="Times New Roman" w:cs="Times New Roman"/>
                <w:sz w:val="24"/>
                <w:szCs w:val="24"/>
                <w:lang w:val="sq-AL"/>
              </w:rPr>
              <w:t xml:space="preserve">Shfuqizimin si të papajtueshëm me Kushtetutën e Republikës së Shqipërisë të nenit 34, pika 2, shkronja “gj”; nenit 38, pika 2, shkronja “e” të ligjit nr.95/2016 “Për organizimin dhe funksionimin e institucioneve për të luftuar korrupsionin dhe krimin e organizuar” dhe nenit 38, pika 2, të ligjit nr.12/2018 “Për vlerësimin kalimtar dhe periodik të </w:t>
            </w:r>
            <w:r w:rsidRPr="004F603B">
              <w:rPr>
                <w:rFonts w:ascii="Times New Roman" w:hAnsi="Times New Roman" w:cs="Times New Roman"/>
                <w:sz w:val="24"/>
                <w:szCs w:val="24"/>
                <w:lang w:val="sq-AL"/>
              </w:rPr>
              <w:lastRenderedPageBreak/>
              <w:t>punonjësve të Policisë së Shtetit, Gardës së Republikës së Shqipërisë dhe Shërbimit për Çështjet e Brendshme dhe Ankesat në Ministrinë e Brendshme.</w:t>
            </w:r>
          </w:p>
        </w:tc>
      </w:tr>
      <w:tr w:rsidR="00E87A38" w:rsidRPr="008E449C" w:rsidTr="00E87A38">
        <w:tc>
          <w:tcPr>
            <w:tcW w:w="828" w:type="dxa"/>
          </w:tcPr>
          <w:p w:rsidR="00E87A38" w:rsidRPr="008E449C" w:rsidRDefault="00E87A38" w:rsidP="00A07899">
            <w:pPr>
              <w:pStyle w:val="ListParagraph"/>
              <w:numPr>
                <w:ilvl w:val="0"/>
                <w:numId w:val="1"/>
              </w:numPr>
              <w:jc w:val="both"/>
              <w:rPr>
                <w:rFonts w:ascii="Times New Roman" w:hAnsi="Times New Roman" w:cs="Times New Roman"/>
                <w:sz w:val="24"/>
                <w:szCs w:val="24"/>
              </w:rPr>
            </w:pPr>
          </w:p>
        </w:tc>
        <w:tc>
          <w:tcPr>
            <w:tcW w:w="1710" w:type="dxa"/>
          </w:tcPr>
          <w:p w:rsidR="00E87A38" w:rsidRPr="00140787" w:rsidRDefault="00E87A38" w:rsidP="00140787">
            <w:pPr>
              <w:pStyle w:val="PlainText"/>
              <w:jc w:val="both"/>
              <w:rPr>
                <w:rFonts w:ascii="Times New Roman" w:hAnsi="Times New Roman" w:cs="Times New Roman"/>
                <w:b/>
                <w:sz w:val="24"/>
                <w:szCs w:val="24"/>
                <w:lang w:val="sq-AL"/>
              </w:rPr>
            </w:pPr>
            <w:r w:rsidRPr="00140787">
              <w:rPr>
                <w:rFonts w:ascii="Times New Roman" w:hAnsi="Times New Roman" w:cs="Times New Roman"/>
                <w:b/>
                <w:sz w:val="24"/>
                <w:szCs w:val="24"/>
                <w:lang w:val="sq-AL"/>
              </w:rPr>
              <w:t>H</w:t>
            </w:r>
            <w:r w:rsidR="00140787">
              <w:rPr>
                <w:rFonts w:ascii="Times New Roman" w:hAnsi="Times New Roman" w:cs="Times New Roman"/>
                <w:b/>
                <w:sz w:val="24"/>
                <w:szCs w:val="24"/>
                <w:lang w:val="sq-AL"/>
              </w:rPr>
              <w:t>.</w:t>
            </w:r>
            <w:r w:rsidRPr="00140787">
              <w:rPr>
                <w:rFonts w:ascii="Times New Roman" w:hAnsi="Times New Roman" w:cs="Times New Roman"/>
                <w:b/>
                <w:sz w:val="24"/>
                <w:szCs w:val="24"/>
                <w:lang w:val="sq-AL"/>
              </w:rPr>
              <w:t xml:space="preserve"> S</w:t>
            </w:r>
            <w:r w:rsidR="00140787">
              <w:rPr>
                <w:rFonts w:ascii="Times New Roman" w:hAnsi="Times New Roman" w:cs="Times New Roman"/>
                <w:b/>
                <w:sz w:val="24"/>
                <w:szCs w:val="24"/>
                <w:lang w:val="sq-AL"/>
              </w:rPr>
              <w:t>.</w:t>
            </w:r>
            <w:r w:rsidRPr="00140787">
              <w:rPr>
                <w:rFonts w:ascii="Times New Roman" w:hAnsi="Times New Roman" w:cs="Times New Roman"/>
                <w:b/>
                <w:sz w:val="24"/>
                <w:szCs w:val="24"/>
                <w:lang w:val="sq-AL"/>
              </w:rPr>
              <w:t xml:space="preserve"> </w:t>
            </w:r>
          </w:p>
        </w:tc>
        <w:tc>
          <w:tcPr>
            <w:tcW w:w="5130" w:type="dxa"/>
          </w:tcPr>
          <w:p w:rsidR="00E87A38" w:rsidRPr="004F603B" w:rsidRDefault="00E87A38" w:rsidP="00A07899">
            <w:pPr>
              <w:pStyle w:val="PlainText"/>
              <w:jc w:val="both"/>
              <w:rPr>
                <w:rFonts w:ascii="Times New Roman" w:hAnsi="Times New Roman" w:cs="Times New Roman"/>
                <w:sz w:val="24"/>
                <w:szCs w:val="24"/>
                <w:lang w:val="sq-AL"/>
              </w:rPr>
            </w:pPr>
            <w:r w:rsidRPr="004F603B">
              <w:rPr>
                <w:rFonts w:ascii="Times New Roman" w:hAnsi="Times New Roman" w:cs="Times New Roman"/>
                <w:sz w:val="24"/>
                <w:szCs w:val="24"/>
                <w:lang w:val="sq-AL"/>
              </w:rPr>
              <w:t>Shfuqizimi i vendimit nr.1/2018 Regjistri (JD) dhe nr.1 Vendimi, datë 12.03.2018 të Komisionit Disiplinor për dhënie mase disiplinore “Shkarkim nga detyra të Komisionerit Publik Heral Saraçi”; Rikthimin në detyrë dhe pagimin e pagës nga momenti i largimit deri në rikthim në detyrë.</w:t>
            </w:r>
          </w:p>
        </w:tc>
      </w:tr>
      <w:tr w:rsidR="00E87A38" w:rsidRPr="00F1018F" w:rsidTr="00E87A38">
        <w:tc>
          <w:tcPr>
            <w:tcW w:w="828" w:type="dxa"/>
          </w:tcPr>
          <w:p w:rsidR="00E87A38" w:rsidRPr="00F1018F" w:rsidRDefault="00E87A38" w:rsidP="00A07899">
            <w:pPr>
              <w:pStyle w:val="ListParagraph"/>
              <w:numPr>
                <w:ilvl w:val="0"/>
                <w:numId w:val="1"/>
              </w:numPr>
              <w:jc w:val="both"/>
              <w:rPr>
                <w:rFonts w:ascii="Times New Roman" w:hAnsi="Times New Roman" w:cs="Times New Roman"/>
                <w:color w:val="7030A0"/>
                <w:sz w:val="24"/>
                <w:szCs w:val="24"/>
              </w:rPr>
            </w:pPr>
          </w:p>
        </w:tc>
        <w:tc>
          <w:tcPr>
            <w:tcW w:w="1710" w:type="dxa"/>
          </w:tcPr>
          <w:p w:rsidR="00E87A38" w:rsidRPr="00140787" w:rsidRDefault="00E87A38" w:rsidP="00140787">
            <w:pPr>
              <w:pStyle w:val="PlainText"/>
              <w:jc w:val="both"/>
              <w:rPr>
                <w:rFonts w:ascii="Times New Roman" w:hAnsi="Times New Roman" w:cs="Times New Roman"/>
                <w:b/>
                <w:sz w:val="24"/>
                <w:szCs w:val="24"/>
                <w:lang w:val="sq-AL"/>
              </w:rPr>
            </w:pPr>
            <w:r w:rsidRPr="00140787">
              <w:rPr>
                <w:rFonts w:ascii="Times New Roman" w:hAnsi="Times New Roman" w:cs="Times New Roman"/>
                <w:b/>
                <w:sz w:val="24"/>
                <w:szCs w:val="24"/>
                <w:lang w:val="sq-AL"/>
              </w:rPr>
              <w:t>F</w:t>
            </w:r>
            <w:r w:rsidR="00140787">
              <w:rPr>
                <w:rFonts w:ascii="Times New Roman" w:hAnsi="Times New Roman" w:cs="Times New Roman"/>
                <w:b/>
                <w:sz w:val="24"/>
                <w:szCs w:val="24"/>
                <w:lang w:val="sq-AL"/>
              </w:rPr>
              <w:t>.</w:t>
            </w:r>
            <w:r w:rsidRPr="00140787">
              <w:rPr>
                <w:rFonts w:ascii="Times New Roman" w:hAnsi="Times New Roman" w:cs="Times New Roman"/>
                <w:b/>
                <w:sz w:val="24"/>
                <w:szCs w:val="24"/>
                <w:lang w:val="sq-AL"/>
              </w:rPr>
              <w:t xml:space="preserve"> M</w:t>
            </w:r>
            <w:r w:rsidR="00140787">
              <w:rPr>
                <w:rFonts w:ascii="Times New Roman" w:hAnsi="Times New Roman" w:cs="Times New Roman"/>
                <w:b/>
                <w:sz w:val="24"/>
                <w:szCs w:val="24"/>
                <w:lang w:val="sq-AL"/>
              </w:rPr>
              <w:t>.</w:t>
            </w:r>
            <w:r w:rsidRPr="00140787">
              <w:rPr>
                <w:rFonts w:ascii="Times New Roman" w:hAnsi="Times New Roman" w:cs="Times New Roman"/>
                <w:b/>
                <w:sz w:val="24"/>
                <w:szCs w:val="24"/>
                <w:lang w:val="sq-AL"/>
              </w:rPr>
              <w:t xml:space="preserve"> </w:t>
            </w:r>
          </w:p>
        </w:tc>
        <w:tc>
          <w:tcPr>
            <w:tcW w:w="5130" w:type="dxa"/>
          </w:tcPr>
          <w:p w:rsidR="00E87A38" w:rsidRPr="004F603B" w:rsidRDefault="00E87A38" w:rsidP="00A07899">
            <w:pPr>
              <w:jc w:val="both"/>
              <w:rPr>
                <w:rFonts w:ascii="Times New Roman" w:hAnsi="Times New Roman" w:cs="Times New Roman"/>
                <w:sz w:val="24"/>
                <w:szCs w:val="24"/>
              </w:rPr>
            </w:pPr>
            <w:r w:rsidRPr="004F603B">
              <w:rPr>
                <w:rFonts w:ascii="Times New Roman" w:hAnsi="Times New Roman" w:cs="Times New Roman"/>
                <w:sz w:val="24"/>
                <w:szCs w:val="24"/>
              </w:rPr>
              <w:t xml:space="preserve">Vlerësimin si antikushtetues të vendimit nr.387/1, datë 28.02.2019, të Gjykatës së Lartë, me anë të cilit u rrëzua kërkesa jonë për revokimin e vendimit me nr.387, datë 21.10.2014, që kishte pezulluar ekzekutimin e vendimit nr.101, datë 21.01.2014 të Gjykatës së Rrethit Gjyqësor Korçë, lënë në fuqi me vendimin nr.259, datë 22.07.2014, të Gjykatës së Apelit Korçë. </w:t>
            </w:r>
          </w:p>
        </w:tc>
      </w:tr>
      <w:tr w:rsidR="00E87A38" w:rsidRPr="008E449C" w:rsidTr="00E87A38">
        <w:tc>
          <w:tcPr>
            <w:tcW w:w="828" w:type="dxa"/>
          </w:tcPr>
          <w:p w:rsidR="00E87A38" w:rsidRPr="008E449C" w:rsidRDefault="00E87A38" w:rsidP="00A07899">
            <w:pPr>
              <w:pStyle w:val="ListParagraph"/>
              <w:numPr>
                <w:ilvl w:val="0"/>
                <w:numId w:val="1"/>
              </w:numPr>
              <w:jc w:val="both"/>
              <w:rPr>
                <w:rFonts w:ascii="Times New Roman" w:hAnsi="Times New Roman" w:cs="Times New Roman"/>
                <w:sz w:val="24"/>
                <w:szCs w:val="24"/>
              </w:rPr>
            </w:pPr>
          </w:p>
        </w:tc>
        <w:tc>
          <w:tcPr>
            <w:tcW w:w="1710" w:type="dxa"/>
          </w:tcPr>
          <w:p w:rsidR="00E87A38" w:rsidRPr="00140787" w:rsidRDefault="00E87A38" w:rsidP="00140787">
            <w:pPr>
              <w:pStyle w:val="PlainText"/>
              <w:jc w:val="both"/>
              <w:rPr>
                <w:rFonts w:ascii="Times New Roman" w:hAnsi="Times New Roman" w:cs="Times New Roman"/>
                <w:b/>
                <w:sz w:val="24"/>
                <w:szCs w:val="24"/>
                <w:lang w:val="sq-AL"/>
              </w:rPr>
            </w:pPr>
            <w:r w:rsidRPr="00140787">
              <w:rPr>
                <w:rFonts w:ascii="Times New Roman" w:hAnsi="Times New Roman" w:cs="Times New Roman"/>
                <w:b/>
                <w:sz w:val="24"/>
                <w:szCs w:val="24"/>
                <w:lang w:val="sq-AL"/>
              </w:rPr>
              <w:t>L</w:t>
            </w:r>
            <w:r w:rsidR="00140787">
              <w:rPr>
                <w:rFonts w:ascii="Times New Roman" w:hAnsi="Times New Roman" w:cs="Times New Roman"/>
                <w:b/>
                <w:sz w:val="24"/>
                <w:szCs w:val="24"/>
                <w:lang w:val="sq-AL"/>
              </w:rPr>
              <w:t>.</w:t>
            </w:r>
            <w:r w:rsidRPr="00140787">
              <w:rPr>
                <w:rFonts w:ascii="Times New Roman" w:hAnsi="Times New Roman" w:cs="Times New Roman"/>
                <w:b/>
                <w:sz w:val="24"/>
                <w:szCs w:val="24"/>
                <w:lang w:val="sq-AL"/>
              </w:rPr>
              <w:t xml:space="preserve"> B</w:t>
            </w:r>
            <w:r w:rsidR="00140787">
              <w:rPr>
                <w:rFonts w:ascii="Times New Roman" w:hAnsi="Times New Roman" w:cs="Times New Roman"/>
                <w:b/>
                <w:sz w:val="24"/>
                <w:szCs w:val="24"/>
                <w:lang w:val="sq-AL"/>
              </w:rPr>
              <w:t>.</w:t>
            </w:r>
            <w:r w:rsidRPr="00140787">
              <w:rPr>
                <w:rFonts w:ascii="Times New Roman" w:hAnsi="Times New Roman" w:cs="Times New Roman"/>
                <w:b/>
                <w:sz w:val="24"/>
                <w:szCs w:val="24"/>
                <w:lang w:val="sq-AL"/>
              </w:rPr>
              <w:t xml:space="preserve"> etj.</w:t>
            </w:r>
          </w:p>
        </w:tc>
        <w:tc>
          <w:tcPr>
            <w:tcW w:w="5130" w:type="dxa"/>
          </w:tcPr>
          <w:p w:rsidR="00E87A38" w:rsidRPr="004F603B" w:rsidRDefault="00E87A38" w:rsidP="00A07899">
            <w:pPr>
              <w:jc w:val="both"/>
              <w:rPr>
                <w:rFonts w:ascii="Times New Roman" w:hAnsi="Times New Roman" w:cs="Times New Roman"/>
                <w:sz w:val="24"/>
                <w:szCs w:val="24"/>
              </w:rPr>
            </w:pPr>
            <w:r w:rsidRPr="004F603B">
              <w:rPr>
                <w:rFonts w:ascii="Times New Roman" w:hAnsi="Times New Roman" w:cs="Times New Roman"/>
                <w:sz w:val="24"/>
                <w:szCs w:val="24"/>
              </w:rPr>
              <w:t>Shfuqizimin si i papajtueshëm me Kushtetutën e Republikës së Shqipërisë dhe Konventën Europiane për të Drejtat e Njeriut të neneve 16/1 (b); 7/2 (a) dhe b të ligjit nr.133/2015 “Për trajtimin e pronës dhe përfundimin e procesit të kompensimit të pronave.</w:t>
            </w:r>
          </w:p>
        </w:tc>
      </w:tr>
      <w:tr w:rsidR="00E87A38" w:rsidRPr="008E449C" w:rsidTr="00E87A38">
        <w:trPr>
          <w:trHeight w:val="795"/>
        </w:trPr>
        <w:tc>
          <w:tcPr>
            <w:tcW w:w="828" w:type="dxa"/>
            <w:tcBorders>
              <w:top w:val="single" w:sz="4" w:space="0" w:color="auto"/>
            </w:tcBorders>
          </w:tcPr>
          <w:p w:rsidR="00E87A38" w:rsidRPr="008E449C" w:rsidRDefault="00E87A38" w:rsidP="00A07899">
            <w:pPr>
              <w:pStyle w:val="ListParagraph"/>
              <w:numPr>
                <w:ilvl w:val="0"/>
                <w:numId w:val="1"/>
              </w:numPr>
              <w:jc w:val="both"/>
              <w:rPr>
                <w:rFonts w:ascii="Times New Roman" w:hAnsi="Times New Roman" w:cs="Times New Roman"/>
                <w:sz w:val="24"/>
                <w:szCs w:val="24"/>
              </w:rPr>
            </w:pPr>
          </w:p>
        </w:tc>
        <w:tc>
          <w:tcPr>
            <w:tcW w:w="1710" w:type="dxa"/>
            <w:tcBorders>
              <w:top w:val="single" w:sz="4" w:space="0" w:color="auto"/>
            </w:tcBorders>
          </w:tcPr>
          <w:p w:rsidR="00E87A38" w:rsidRPr="00140787" w:rsidRDefault="00E87A38" w:rsidP="00140787">
            <w:pPr>
              <w:pStyle w:val="PlainText"/>
              <w:jc w:val="both"/>
              <w:rPr>
                <w:rFonts w:ascii="Times New Roman" w:hAnsi="Times New Roman" w:cs="Times New Roman"/>
                <w:b/>
                <w:sz w:val="24"/>
                <w:szCs w:val="24"/>
                <w:lang w:val="sq-AL"/>
              </w:rPr>
            </w:pPr>
            <w:r w:rsidRPr="00140787">
              <w:rPr>
                <w:rFonts w:ascii="Times New Roman" w:hAnsi="Times New Roman" w:cs="Times New Roman"/>
                <w:b/>
                <w:sz w:val="24"/>
                <w:szCs w:val="24"/>
                <w:lang w:val="sq-AL"/>
              </w:rPr>
              <w:t>Z</w:t>
            </w:r>
            <w:r w:rsidR="00140787">
              <w:rPr>
                <w:rFonts w:ascii="Times New Roman" w:hAnsi="Times New Roman" w:cs="Times New Roman"/>
                <w:b/>
                <w:sz w:val="24"/>
                <w:szCs w:val="24"/>
                <w:lang w:val="sq-AL"/>
              </w:rPr>
              <w:t>.</w:t>
            </w:r>
            <w:r w:rsidRPr="00140787">
              <w:rPr>
                <w:rFonts w:ascii="Times New Roman" w:hAnsi="Times New Roman" w:cs="Times New Roman"/>
                <w:b/>
                <w:sz w:val="24"/>
                <w:szCs w:val="24"/>
                <w:lang w:val="sq-AL"/>
              </w:rPr>
              <w:t xml:space="preserve"> H</w:t>
            </w:r>
            <w:r w:rsidR="00140787">
              <w:rPr>
                <w:rFonts w:ascii="Times New Roman" w:hAnsi="Times New Roman" w:cs="Times New Roman"/>
                <w:b/>
                <w:sz w:val="24"/>
                <w:szCs w:val="24"/>
                <w:lang w:val="sq-AL"/>
              </w:rPr>
              <w:t>.</w:t>
            </w:r>
          </w:p>
        </w:tc>
        <w:tc>
          <w:tcPr>
            <w:tcW w:w="5130" w:type="dxa"/>
            <w:tcBorders>
              <w:top w:val="single" w:sz="4" w:space="0" w:color="auto"/>
            </w:tcBorders>
          </w:tcPr>
          <w:p w:rsidR="00E87A38" w:rsidRPr="004F603B" w:rsidRDefault="00E87A38" w:rsidP="00A07899">
            <w:pPr>
              <w:jc w:val="both"/>
              <w:rPr>
                <w:rFonts w:ascii="Times New Roman" w:hAnsi="Times New Roman" w:cs="Times New Roman"/>
                <w:sz w:val="24"/>
                <w:szCs w:val="24"/>
              </w:rPr>
            </w:pPr>
            <w:r w:rsidRPr="004F603B">
              <w:rPr>
                <w:rFonts w:ascii="Times New Roman" w:hAnsi="Times New Roman" w:cs="Times New Roman"/>
                <w:sz w:val="24"/>
                <w:szCs w:val="24"/>
              </w:rPr>
              <w:t>Shfuqizimin si të papajtueshëm me ligjin dhe Kushtetutën të Vendimit të Këshillit të Ministrave nr.445, datë 28.06.2019 “Për shkarkimin nga detyra të Kryetarit të Bashkisë Vau Dejës, z.Zef Hila.</w:t>
            </w:r>
          </w:p>
        </w:tc>
      </w:tr>
      <w:tr w:rsidR="00E87A38" w:rsidRPr="008E449C" w:rsidTr="00E87A38">
        <w:tc>
          <w:tcPr>
            <w:tcW w:w="828" w:type="dxa"/>
          </w:tcPr>
          <w:p w:rsidR="00E87A38" w:rsidRPr="008E449C" w:rsidRDefault="00E87A38" w:rsidP="00A07899">
            <w:pPr>
              <w:pStyle w:val="ListParagraph"/>
              <w:numPr>
                <w:ilvl w:val="0"/>
                <w:numId w:val="1"/>
              </w:numPr>
              <w:jc w:val="both"/>
              <w:rPr>
                <w:rFonts w:ascii="Times New Roman" w:hAnsi="Times New Roman" w:cs="Times New Roman"/>
                <w:sz w:val="24"/>
                <w:szCs w:val="24"/>
              </w:rPr>
            </w:pPr>
          </w:p>
        </w:tc>
        <w:tc>
          <w:tcPr>
            <w:tcW w:w="1710" w:type="dxa"/>
          </w:tcPr>
          <w:p w:rsidR="00E87A38" w:rsidRPr="00140787" w:rsidRDefault="00E87A38" w:rsidP="00A07899">
            <w:pPr>
              <w:pStyle w:val="PlainText"/>
              <w:jc w:val="both"/>
              <w:rPr>
                <w:rFonts w:ascii="Times New Roman" w:hAnsi="Times New Roman" w:cs="Times New Roman"/>
                <w:b/>
                <w:sz w:val="24"/>
                <w:szCs w:val="24"/>
                <w:lang w:val="sq-AL"/>
              </w:rPr>
            </w:pPr>
            <w:r w:rsidRPr="00140787">
              <w:rPr>
                <w:rFonts w:ascii="Times New Roman" w:hAnsi="Times New Roman" w:cs="Times New Roman"/>
                <w:b/>
                <w:sz w:val="24"/>
                <w:szCs w:val="24"/>
                <w:lang w:val="sq-AL"/>
              </w:rPr>
              <w:t xml:space="preserve">Shoqata e Bashkive të Shqipërisë </w:t>
            </w:r>
          </w:p>
        </w:tc>
        <w:tc>
          <w:tcPr>
            <w:tcW w:w="5130" w:type="dxa"/>
          </w:tcPr>
          <w:p w:rsidR="00E87A38" w:rsidRPr="004F603B" w:rsidRDefault="00E87A38" w:rsidP="00A07899">
            <w:pPr>
              <w:jc w:val="both"/>
              <w:rPr>
                <w:rFonts w:ascii="Times New Roman" w:hAnsi="Times New Roman" w:cs="Times New Roman"/>
                <w:sz w:val="24"/>
                <w:szCs w:val="24"/>
              </w:rPr>
            </w:pPr>
            <w:r w:rsidRPr="004F603B">
              <w:rPr>
                <w:rFonts w:ascii="Times New Roman" w:hAnsi="Times New Roman" w:cs="Times New Roman"/>
                <w:sz w:val="24"/>
                <w:szCs w:val="24"/>
              </w:rPr>
              <w:t xml:space="preserve">Konstatimin antikushtetues të zgjedhshmërisë/procesit zgjedhor të zhvilluar në 30 qershor 2019, për zgjedhjen e organeve të qeverisjes vendore, të kryetarëve të bashkive dhe anëtarëve të këshillave bashkiakë, dhe si rrjedhojë konstatimin antikushtetues të zgjedhjes së anëtarëve të këtyre organeve, në kundërshtim me nenet 1, 2, 3, 4, 5, 6, 7, 13, 15, 17, 18, 22, 42, 43, 45, 48, 65, 92, 93, 109, 116, 122 dhe 145 germat d), e), dhe f); 131 germa h), pika 1, e nenit 134 të Kushtetutës së Republikës së Shqipërisë. 2. Verifikimin e kushtetutshmërisë së veprimtarisë së partisë Bindja Demokratike në lidhje me regjistrimin e saj në gjykatë dhe zgjedhjet e datës 30 qershor 2019 në përputhje me germën d të nenit 131 të Kushtetutës së Republikës së Shqipërisë. </w:t>
            </w:r>
          </w:p>
        </w:tc>
      </w:tr>
      <w:tr w:rsidR="00E87A38" w:rsidRPr="008E449C" w:rsidTr="00E87A38">
        <w:tc>
          <w:tcPr>
            <w:tcW w:w="828" w:type="dxa"/>
          </w:tcPr>
          <w:p w:rsidR="00E87A38" w:rsidRPr="008E449C" w:rsidRDefault="00E87A38" w:rsidP="00A07899">
            <w:pPr>
              <w:pStyle w:val="ListParagraph"/>
              <w:numPr>
                <w:ilvl w:val="0"/>
                <w:numId w:val="1"/>
              </w:numPr>
              <w:jc w:val="both"/>
              <w:rPr>
                <w:rFonts w:ascii="Times New Roman" w:hAnsi="Times New Roman" w:cs="Times New Roman"/>
                <w:sz w:val="24"/>
                <w:szCs w:val="24"/>
              </w:rPr>
            </w:pPr>
          </w:p>
        </w:tc>
        <w:tc>
          <w:tcPr>
            <w:tcW w:w="1710" w:type="dxa"/>
          </w:tcPr>
          <w:p w:rsidR="00E87A38" w:rsidRPr="00140787" w:rsidRDefault="00E87A38" w:rsidP="00140787">
            <w:pPr>
              <w:pStyle w:val="PlainText"/>
              <w:jc w:val="both"/>
              <w:rPr>
                <w:rFonts w:ascii="Times New Roman" w:hAnsi="Times New Roman" w:cs="Times New Roman"/>
                <w:b/>
                <w:sz w:val="24"/>
                <w:szCs w:val="24"/>
                <w:lang w:val="sq-AL"/>
              </w:rPr>
            </w:pPr>
            <w:r w:rsidRPr="00140787">
              <w:rPr>
                <w:rFonts w:ascii="Times New Roman" w:hAnsi="Times New Roman" w:cs="Times New Roman"/>
                <w:b/>
                <w:sz w:val="24"/>
                <w:szCs w:val="24"/>
                <w:lang w:val="sq-AL"/>
              </w:rPr>
              <w:t>B</w:t>
            </w:r>
            <w:r w:rsidR="00140787">
              <w:rPr>
                <w:rFonts w:ascii="Times New Roman" w:hAnsi="Times New Roman" w:cs="Times New Roman"/>
                <w:b/>
                <w:sz w:val="24"/>
                <w:szCs w:val="24"/>
                <w:lang w:val="sq-AL"/>
              </w:rPr>
              <w:t>.</w:t>
            </w:r>
            <w:r w:rsidRPr="00140787">
              <w:rPr>
                <w:rFonts w:ascii="Times New Roman" w:hAnsi="Times New Roman" w:cs="Times New Roman"/>
                <w:b/>
                <w:sz w:val="24"/>
                <w:szCs w:val="24"/>
                <w:lang w:val="sq-AL"/>
              </w:rPr>
              <w:t xml:space="preserve"> L</w:t>
            </w:r>
            <w:r w:rsidR="00140787">
              <w:rPr>
                <w:rFonts w:ascii="Times New Roman" w:hAnsi="Times New Roman" w:cs="Times New Roman"/>
                <w:b/>
                <w:sz w:val="24"/>
                <w:szCs w:val="24"/>
                <w:lang w:val="sq-AL"/>
              </w:rPr>
              <w:t>.</w:t>
            </w:r>
            <w:r w:rsidRPr="00140787">
              <w:rPr>
                <w:rFonts w:ascii="Times New Roman" w:hAnsi="Times New Roman" w:cs="Times New Roman"/>
                <w:b/>
                <w:sz w:val="24"/>
                <w:szCs w:val="24"/>
                <w:lang w:val="sq-AL"/>
              </w:rPr>
              <w:t xml:space="preserve"> etj.</w:t>
            </w:r>
          </w:p>
        </w:tc>
        <w:tc>
          <w:tcPr>
            <w:tcW w:w="5130" w:type="dxa"/>
          </w:tcPr>
          <w:p w:rsidR="00E87A38" w:rsidRPr="004F603B" w:rsidRDefault="00E87A38" w:rsidP="00A07899">
            <w:pPr>
              <w:jc w:val="both"/>
              <w:rPr>
                <w:rFonts w:ascii="Times New Roman" w:hAnsi="Times New Roman" w:cs="Times New Roman"/>
                <w:sz w:val="24"/>
                <w:szCs w:val="24"/>
              </w:rPr>
            </w:pPr>
            <w:r w:rsidRPr="004F603B">
              <w:rPr>
                <w:rFonts w:ascii="Times New Roman" w:hAnsi="Times New Roman" w:cs="Times New Roman"/>
                <w:sz w:val="24"/>
                <w:szCs w:val="24"/>
              </w:rPr>
              <w:t xml:space="preserve">Shfuqizimin si të papajtueshëm me Kushtetutën e Republikës së Shqipërisë dhe Konventë Europiane </w:t>
            </w:r>
            <w:r w:rsidRPr="004F603B">
              <w:rPr>
                <w:rFonts w:ascii="Times New Roman" w:hAnsi="Times New Roman" w:cs="Times New Roman"/>
                <w:sz w:val="24"/>
                <w:szCs w:val="24"/>
              </w:rPr>
              <w:lastRenderedPageBreak/>
              <w:t>për Liritë dhe të Drejtat Themelore të Njeriut të neneve 6.1 (b), 7.2 (a) dhe (b) të Ligjit nr.133/2015 “Për trajtimin e pronës dhe përfundimin e procesit të kompensimit të pronave.</w:t>
            </w:r>
          </w:p>
        </w:tc>
      </w:tr>
      <w:tr w:rsidR="00E87A38" w:rsidRPr="008E449C" w:rsidTr="00E87A38">
        <w:tc>
          <w:tcPr>
            <w:tcW w:w="828" w:type="dxa"/>
          </w:tcPr>
          <w:p w:rsidR="00E87A38" w:rsidRPr="008E449C" w:rsidRDefault="00E87A38" w:rsidP="00A07899">
            <w:pPr>
              <w:pStyle w:val="ListParagraph"/>
              <w:numPr>
                <w:ilvl w:val="0"/>
                <w:numId w:val="1"/>
              </w:numPr>
              <w:jc w:val="both"/>
              <w:rPr>
                <w:rFonts w:ascii="Times New Roman" w:hAnsi="Times New Roman" w:cs="Times New Roman"/>
                <w:sz w:val="24"/>
                <w:szCs w:val="24"/>
              </w:rPr>
            </w:pPr>
          </w:p>
        </w:tc>
        <w:tc>
          <w:tcPr>
            <w:tcW w:w="1710" w:type="dxa"/>
          </w:tcPr>
          <w:p w:rsidR="00E87A38" w:rsidRPr="00140787" w:rsidRDefault="00E87A38" w:rsidP="00140787">
            <w:pPr>
              <w:pStyle w:val="PlainText"/>
              <w:jc w:val="both"/>
              <w:rPr>
                <w:rFonts w:ascii="Times New Roman" w:hAnsi="Times New Roman" w:cs="Times New Roman"/>
                <w:b/>
                <w:sz w:val="24"/>
                <w:szCs w:val="24"/>
                <w:lang w:val="sq-AL"/>
              </w:rPr>
            </w:pPr>
            <w:r w:rsidRPr="00140787">
              <w:rPr>
                <w:rFonts w:ascii="Times New Roman" w:hAnsi="Times New Roman" w:cs="Times New Roman"/>
                <w:b/>
                <w:sz w:val="24"/>
                <w:szCs w:val="24"/>
                <w:lang w:val="sq-AL"/>
              </w:rPr>
              <w:t>L</w:t>
            </w:r>
            <w:r w:rsidR="00140787">
              <w:rPr>
                <w:rFonts w:ascii="Times New Roman" w:hAnsi="Times New Roman" w:cs="Times New Roman"/>
                <w:b/>
                <w:sz w:val="24"/>
                <w:szCs w:val="24"/>
                <w:lang w:val="sq-AL"/>
              </w:rPr>
              <w:t>.</w:t>
            </w:r>
            <w:r w:rsidR="007D1F7A">
              <w:rPr>
                <w:rFonts w:ascii="Times New Roman" w:hAnsi="Times New Roman" w:cs="Times New Roman"/>
                <w:b/>
                <w:sz w:val="24"/>
                <w:szCs w:val="24"/>
                <w:lang w:val="sq-AL"/>
              </w:rPr>
              <w:t xml:space="preserve"> </w:t>
            </w:r>
            <w:r w:rsidRPr="00140787">
              <w:rPr>
                <w:rFonts w:ascii="Times New Roman" w:hAnsi="Times New Roman" w:cs="Times New Roman"/>
                <w:b/>
                <w:sz w:val="24"/>
                <w:szCs w:val="24"/>
                <w:lang w:val="sq-AL"/>
              </w:rPr>
              <w:t>D</w:t>
            </w:r>
            <w:r w:rsidR="00140787">
              <w:rPr>
                <w:rFonts w:ascii="Times New Roman" w:hAnsi="Times New Roman" w:cs="Times New Roman"/>
                <w:b/>
                <w:sz w:val="24"/>
                <w:szCs w:val="24"/>
                <w:lang w:val="sq-AL"/>
              </w:rPr>
              <w:t>.</w:t>
            </w:r>
            <w:r w:rsidRPr="00140787">
              <w:rPr>
                <w:rFonts w:ascii="Times New Roman" w:hAnsi="Times New Roman" w:cs="Times New Roman"/>
                <w:b/>
                <w:sz w:val="24"/>
                <w:szCs w:val="24"/>
                <w:lang w:val="sq-AL"/>
              </w:rPr>
              <w:t xml:space="preserve"> etj. </w:t>
            </w:r>
          </w:p>
        </w:tc>
        <w:tc>
          <w:tcPr>
            <w:tcW w:w="5130" w:type="dxa"/>
          </w:tcPr>
          <w:p w:rsidR="00E87A38" w:rsidRPr="004F603B" w:rsidRDefault="00E87A38" w:rsidP="00A07899">
            <w:pPr>
              <w:jc w:val="both"/>
              <w:rPr>
                <w:rFonts w:ascii="Times New Roman" w:hAnsi="Times New Roman" w:cs="Times New Roman"/>
                <w:sz w:val="24"/>
                <w:szCs w:val="24"/>
              </w:rPr>
            </w:pPr>
            <w:r w:rsidRPr="004F603B">
              <w:rPr>
                <w:rFonts w:ascii="Times New Roman" w:hAnsi="Times New Roman" w:cs="Times New Roman"/>
                <w:sz w:val="24"/>
                <w:szCs w:val="24"/>
              </w:rPr>
              <w:t xml:space="preserve">Shfuqizimin si të papajtueshëm me Kushtetutën e Republikës së Shqipërisë dhe Konventë Europiane për Liritë dhe të Drejtat Themelore të Njeriut të neneve 6.1 (b), 7.2 (a) dhe (b) të Ligjit nr.133/2015 “Për trajtimin e pronës dhe përfundimin e procesit të kompensimit të pronave. </w:t>
            </w:r>
          </w:p>
        </w:tc>
      </w:tr>
      <w:tr w:rsidR="00E87A38" w:rsidRPr="008E449C" w:rsidTr="00E87A38">
        <w:trPr>
          <w:trHeight w:val="2505"/>
        </w:trPr>
        <w:tc>
          <w:tcPr>
            <w:tcW w:w="828" w:type="dxa"/>
          </w:tcPr>
          <w:p w:rsidR="00E87A38" w:rsidRPr="008E449C" w:rsidRDefault="00E87A38" w:rsidP="00A07899">
            <w:pPr>
              <w:pStyle w:val="ListParagraph"/>
              <w:numPr>
                <w:ilvl w:val="0"/>
                <w:numId w:val="1"/>
              </w:numPr>
              <w:jc w:val="both"/>
              <w:rPr>
                <w:rFonts w:ascii="Times New Roman" w:hAnsi="Times New Roman" w:cs="Times New Roman"/>
                <w:sz w:val="24"/>
                <w:szCs w:val="24"/>
              </w:rPr>
            </w:pPr>
          </w:p>
        </w:tc>
        <w:tc>
          <w:tcPr>
            <w:tcW w:w="1710" w:type="dxa"/>
          </w:tcPr>
          <w:p w:rsidR="00E87A38" w:rsidRPr="00140787" w:rsidRDefault="00E87A38" w:rsidP="00A07899">
            <w:pPr>
              <w:pStyle w:val="PlainText"/>
              <w:jc w:val="both"/>
              <w:rPr>
                <w:rFonts w:ascii="Times New Roman" w:hAnsi="Times New Roman" w:cs="Times New Roman"/>
                <w:b/>
                <w:sz w:val="24"/>
                <w:szCs w:val="24"/>
                <w:lang w:val="sq-AL"/>
              </w:rPr>
            </w:pPr>
            <w:r w:rsidRPr="00140787">
              <w:rPr>
                <w:rFonts w:ascii="Times New Roman" w:hAnsi="Times New Roman" w:cs="Times New Roman"/>
                <w:b/>
                <w:sz w:val="24"/>
                <w:szCs w:val="24"/>
                <w:lang w:val="sq-AL"/>
              </w:rPr>
              <w:t>S</w:t>
            </w:r>
            <w:r w:rsidR="00140787">
              <w:rPr>
                <w:rFonts w:ascii="Times New Roman" w:hAnsi="Times New Roman" w:cs="Times New Roman"/>
                <w:b/>
                <w:sz w:val="24"/>
                <w:szCs w:val="24"/>
                <w:lang w:val="sq-AL"/>
              </w:rPr>
              <w:t>.</w:t>
            </w:r>
            <w:r w:rsidRPr="00140787">
              <w:rPr>
                <w:rFonts w:ascii="Times New Roman" w:hAnsi="Times New Roman" w:cs="Times New Roman"/>
                <w:b/>
                <w:sz w:val="24"/>
                <w:szCs w:val="24"/>
                <w:lang w:val="sq-AL"/>
              </w:rPr>
              <w:t xml:space="preserve"> P</w:t>
            </w:r>
            <w:r w:rsidR="00140787">
              <w:rPr>
                <w:rFonts w:ascii="Times New Roman" w:hAnsi="Times New Roman" w:cs="Times New Roman"/>
                <w:b/>
                <w:sz w:val="24"/>
                <w:szCs w:val="24"/>
                <w:lang w:val="sq-AL"/>
              </w:rPr>
              <w:t>.</w:t>
            </w:r>
            <w:r w:rsidRPr="00140787">
              <w:rPr>
                <w:rFonts w:ascii="Times New Roman" w:hAnsi="Times New Roman" w:cs="Times New Roman"/>
                <w:b/>
                <w:sz w:val="24"/>
                <w:szCs w:val="24"/>
                <w:lang w:val="sq-AL"/>
              </w:rPr>
              <w:t>, A</w:t>
            </w:r>
            <w:r w:rsidR="00140787">
              <w:rPr>
                <w:rFonts w:ascii="Times New Roman" w:hAnsi="Times New Roman" w:cs="Times New Roman"/>
                <w:b/>
                <w:sz w:val="24"/>
                <w:szCs w:val="24"/>
                <w:lang w:val="sq-AL"/>
              </w:rPr>
              <w:t>.</w:t>
            </w:r>
            <w:r w:rsidR="007D1F7A">
              <w:rPr>
                <w:rFonts w:ascii="Times New Roman" w:hAnsi="Times New Roman" w:cs="Times New Roman"/>
                <w:b/>
                <w:sz w:val="24"/>
                <w:szCs w:val="24"/>
                <w:lang w:val="sq-AL"/>
              </w:rPr>
              <w:t xml:space="preserve"> </w:t>
            </w:r>
            <w:r w:rsidRPr="00140787">
              <w:rPr>
                <w:rFonts w:ascii="Times New Roman" w:hAnsi="Times New Roman" w:cs="Times New Roman"/>
                <w:b/>
                <w:sz w:val="24"/>
                <w:szCs w:val="24"/>
                <w:lang w:val="sq-AL"/>
              </w:rPr>
              <w:t>J</w:t>
            </w:r>
            <w:r w:rsidR="00140787">
              <w:rPr>
                <w:rFonts w:ascii="Times New Roman" w:hAnsi="Times New Roman" w:cs="Times New Roman"/>
                <w:b/>
                <w:sz w:val="24"/>
                <w:szCs w:val="24"/>
                <w:lang w:val="sq-AL"/>
              </w:rPr>
              <w:t>.</w:t>
            </w:r>
            <w:r w:rsidRPr="00140787">
              <w:rPr>
                <w:rFonts w:ascii="Times New Roman" w:hAnsi="Times New Roman" w:cs="Times New Roman"/>
                <w:b/>
                <w:sz w:val="24"/>
                <w:szCs w:val="24"/>
                <w:lang w:val="sq-AL"/>
              </w:rPr>
              <w:t xml:space="preserve">  E</w:t>
            </w:r>
            <w:r w:rsidR="00140787">
              <w:rPr>
                <w:rFonts w:ascii="Times New Roman" w:hAnsi="Times New Roman" w:cs="Times New Roman"/>
                <w:b/>
                <w:sz w:val="24"/>
                <w:szCs w:val="24"/>
                <w:lang w:val="sq-AL"/>
              </w:rPr>
              <w:t>.</w:t>
            </w:r>
            <w:r w:rsidRPr="00140787">
              <w:rPr>
                <w:rFonts w:ascii="Times New Roman" w:hAnsi="Times New Roman" w:cs="Times New Roman"/>
                <w:b/>
                <w:sz w:val="24"/>
                <w:szCs w:val="24"/>
                <w:lang w:val="sq-AL"/>
              </w:rPr>
              <w:t xml:space="preserve"> A</w:t>
            </w:r>
            <w:r w:rsidR="00140787">
              <w:rPr>
                <w:rFonts w:ascii="Times New Roman" w:hAnsi="Times New Roman" w:cs="Times New Roman"/>
                <w:b/>
                <w:sz w:val="24"/>
                <w:szCs w:val="24"/>
                <w:lang w:val="sq-AL"/>
              </w:rPr>
              <w:t xml:space="preserve">., </w:t>
            </w:r>
            <w:r w:rsidRPr="00140787">
              <w:rPr>
                <w:rFonts w:ascii="Times New Roman" w:hAnsi="Times New Roman" w:cs="Times New Roman"/>
                <w:b/>
                <w:sz w:val="24"/>
                <w:szCs w:val="24"/>
                <w:lang w:val="sq-AL"/>
              </w:rPr>
              <w:t>A</w:t>
            </w:r>
            <w:r w:rsidR="00140787">
              <w:rPr>
                <w:rFonts w:ascii="Times New Roman" w:hAnsi="Times New Roman" w:cs="Times New Roman"/>
                <w:b/>
                <w:sz w:val="24"/>
                <w:szCs w:val="24"/>
                <w:lang w:val="sq-AL"/>
              </w:rPr>
              <w:t>.</w:t>
            </w:r>
            <w:r w:rsidR="007D1F7A">
              <w:rPr>
                <w:rFonts w:ascii="Times New Roman" w:hAnsi="Times New Roman" w:cs="Times New Roman"/>
                <w:b/>
                <w:sz w:val="24"/>
                <w:szCs w:val="24"/>
                <w:lang w:val="sq-AL"/>
              </w:rPr>
              <w:t xml:space="preserve"> </w:t>
            </w:r>
            <w:r w:rsidRPr="00140787">
              <w:rPr>
                <w:rFonts w:ascii="Times New Roman" w:hAnsi="Times New Roman" w:cs="Times New Roman"/>
                <w:b/>
                <w:sz w:val="24"/>
                <w:szCs w:val="24"/>
                <w:lang w:val="sq-AL"/>
              </w:rPr>
              <w:t>V</w:t>
            </w:r>
            <w:r w:rsidR="00140787">
              <w:rPr>
                <w:rFonts w:ascii="Times New Roman" w:hAnsi="Times New Roman" w:cs="Times New Roman"/>
                <w:b/>
                <w:sz w:val="24"/>
                <w:szCs w:val="24"/>
                <w:lang w:val="sq-AL"/>
              </w:rPr>
              <w:t>.</w:t>
            </w:r>
            <w:r w:rsidRPr="00140787">
              <w:rPr>
                <w:rFonts w:ascii="Times New Roman" w:hAnsi="Times New Roman" w:cs="Times New Roman"/>
                <w:b/>
                <w:sz w:val="24"/>
                <w:szCs w:val="24"/>
                <w:lang w:val="sq-AL"/>
              </w:rPr>
              <w:t>, G</w:t>
            </w:r>
            <w:r w:rsidR="00140787">
              <w:rPr>
                <w:rFonts w:ascii="Times New Roman" w:hAnsi="Times New Roman" w:cs="Times New Roman"/>
                <w:b/>
                <w:sz w:val="24"/>
                <w:szCs w:val="24"/>
                <w:lang w:val="sq-AL"/>
              </w:rPr>
              <w:t>.</w:t>
            </w:r>
            <w:r w:rsidRPr="00140787">
              <w:rPr>
                <w:rFonts w:ascii="Times New Roman" w:hAnsi="Times New Roman" w:cs="Times New Roman"/>
                <w:b/>
                <w:sz w:val="24"/>
                <w:szCs w:val="24"/>
                <w:lang w:val="sq-AL"/>
              </w:rPr>
              <w:t xml:space="preserve"> J</w:t>
            </w:r>
            <w:r w:rsidR="00140787">
              <w:rPr>
                <w:rFonts w:ascii="Times New Roman" w:hAnsi="Times New Roman" w:cs="Times New Roman"/>
                <w:b/>
                <w:sz w:val="24"/>
                <w:szCs w:val="24"/>
                <w:lang w:val="sq-AL"/>
              </w:rPr>
              <w:t>.</w:t>
            </w:r>
          </w:p>
          <w:p w:rsidR="00E87A38" w:rsidRPr="00140787" w:rsidRDefault="00E87A38" w:rsidP="00A07899">
            <w:pPr>
              <w:pStyle w:val="PlainText"/>
              <w:jc w:val="both"/>
              <w:rPr>
                <w:rFonts w:ascii="Times New Roman" w:hAnsi="Times New Roman" w:cs="Times New Roman"/>
                <w:b/>
                <w:sz w:val="24"/>
                <w:szCs w:val="24"/>
                <w:lang w:val="sq-AL"/>
              </w:rPr>
            </w:pPr>
          </w:p>
        </w:tc>
        <w:tc>
          <w:tcPr>
            <w:tcW w:w="5130" w:type="dxa"/>
          </w:tcPr>
          <w:p w:rsidR="00E87A38" w:rsidRPr="004F603B" w:rsidRDefault="00E87A38" w:rsidP="00A07899">
            <w:pPr>
              <w:jc w:val="both"/>
              <w:rPr>
                <w:rFonts w:ascii="Times New Roman" w:hAnsi="Times New Roman" w:cs="Times New Roman"/>
                <w:sz w:val="24"/>
                <w:szCs w:val="24"/>
              </w:rPr>
            </w:pPr>
            <w:r w:rsidRPr="004F603B">
              <w:rPr>
                <w:rFonts w:ascii="Times New Roman" w:hAnsi="Times New Roman" w:cs="Times New Roman"/>
                <w:sz w:val="24"/>
                <w:szCs w:val="24"/>
              </w:rPr>
              <w:t>Shfuqizimin si të papajtueshëm me Kushtetutën e Republikës së Shqipërisë dhe Konventën Europiane për të Drejtat dhe Liritë Themelore të Njeriut të neneve nr.6.1 (b), 7.2 (a) dhe (b) të Ligjit nr.133/2015 “Për trajtimin e pronës dhe përfundimin e procesit të kompensimit të pronave.</w:t>
            </w:r>
          </w:p>
        </w:tc>
      </w:tr>
      <w:tr w:rsidR="00E87A38" w:rsidRPr="008E449C" w:rsidTr="00E87A38">
        <w:trPr>
          <w:trHeight w:val="2505"/>
        </w:trPr>
        <w:tc>
          <w:tcPr>
            <w:tcW w:w="828" w:type="dxa"/>
          </w:tcPr>
          <w:p w:rsidR="00E87A38" w:rsidRPr="008E449C" w:rsidRDefault="00E87A38" w:rsidP="00A07899">
            <w:pPr>
              <w:pStyle w:val="ListParagraph"/>
              <w:numPr>
                <w:ilvl w:val="0"/>
                <w:numId w:val="1"/>
              </w:numPr>
              <w:jc w:val="both"/>
              <w:rPr>
                <w:rFonts w:ascii="Times New Roman" w:hAnsi="Times New Roman" w:cs="Times New Roman"/>
                <w:sz w:val="24"/>
                <w:szCs w:val="24"/>
              </w:rPr>
            </w:pPr>
          </w:p>
        </w:tc>
        <w:tc>
          <w:tcPr>
            <w:tcW w:w="1710" w:type="dxa"/>
          </w:tcPr>
          <w:p w:rsidR="00E87A38" w:rsidRPr="00140787" w:rsidRDefault="00E87A38" w:rsidP="00140787">
            <w:pPr>
              <w:pStyle w:val="PlainText"/>
              <w:jc w:val="both"/>
              <w:rPr>
                <w:rFonts w:ascii="Times New Roman" w:hAnsi="Times New Roman" w:cs="Times New Roman"/>
                <w:b/>
                <w:sz w:val="24"/>
                <w:szCs w:val="24"/>
                <w:lang w:val="sq-AL"/>
              </w:rPr>
            </w:pPr>
            <w:r w:rsidRPr="00140787">
              <w:rPr>
                <w:rFonts w:ascii="Times New Roman" w:hAnsi="Times New Roman" w:cs="Times New Roman"/>
                <w:b/>
                <w:sz w:val="24"/>
                <w:szCs w:val="24"/>
                <w:lang w:val="sq-AL"/>
              </w:rPr>
              <w:t>M</w:t>
            </w:r>
            <w:r w:rsidR="00140787">
              <w:rPr>
                <w:rFonts w:ascii="Times New Roman" w:hAnsi="Times New Roman" w:cs="Times New Roman"/>
                <w:b/>
                <w:sz w:val="24"/>
                <w:szCs w:val="24"/>
                <w:lang w:val="sq-AL"/>
              </w:rPr>
              <w:t>.</w:t>
            </w:r>
            <w:r w:rsidRPr="00140787">
              <w:rPr>
                <w:rFonts w:ascii="Times New Roman" w:hAnsi="Times New Roman" w:cs="Times New Roman"/>
                <w:b/>
                <w:sz w:val="24"/>
                <w:szCs w:val="24"/>
                <w:lang w:val="sq-AL"/>
              </w:rPr>
              <w:t xml:space="preserve"> J</w:t>
            </w:r>
            <w:r w:rsidR="00140787">
              <w:rPr>
                <w:rFonts w:ascii="Times New Roman" w:hAnsi="Times New Roman" w:cs="Times New Roman"/>
                <w:b/>
                <w:sz w:val="24"/>
                <w:szCs w:val="24"/>
                <w:lang w:val="sq-AL"/>
              </w:rPr>
              <w:t>.</w:t>
            </w:r>
            <w:r w:rsidRPr="00140787">
              <w:rPr>
                <w:rFonts w:ascii="Times New Roman" w:hAnsi="Times New Roman" w:cs="Times New Roman"/>
                <w:b/>
                <w:sz w:val="24"/>
                <w:szCs w:val="24"/>
                <w:lang w:val="sq-AL"/>
              </w:rPr>
              <w:t>, N</w:t>
            </w:r>
            <w:r w:rsidR="00140787">
              <w:rPr>
                <w:rFonts w:ascii="Times New Roman" w:hAnsi="Times New Roman" w:cs="Times New Roman"/>
                <w:b/>
                <w:sz w:val="24"/>
                <w:szCs w:val="24"/>
                <w:lang w:val="sq-AL"/>
              </w:rPr>
              <w:t>.</w:t>
            </w:r>
            <w:r w:rsidRPr="00140787">
              <w:rPr>
                <w:rFonts w:ascii="Times New Roman" w:hAnsi="Times New Roman" w:cs="Times New Roman"/>
                <w:b/>
                <w:sz w:val="24"/>
                <w:szCs w:val="24"/>
                <w:lang w:val="sq-AL"/>
              </w:rPr>
              <w:t xml:space="preserve"> B</w:t>
            </w:r>
            <w:r w:rsidR="00140787">
              <w:rPr>
                <w:rFonts w:ascii="Times New Roman" w:hAnsi="Times New Roman" w:cs="Times New Roman"/>
                <w:b/>
                <w:sz w:val="24"/>
                <w:szCs w:val="24"/>
                <w:lang w:val="sq-AL"/>
              </w:rPr>
              <w:t>.</w:t>
            </w:r>
            <w:r w:rsidRPr="00140787">
              <w:rPr>
                <w:rFonts w:ascii="Times New Roman" w:hAnsi="Times New Roman" w:cs="Times New Roman"/>
                <w:b/>
                <w:sz w:val="24"/>
                <w:szCs w:val="24"/>
                <w:lang w:val="sq-AL"/>
              </w:rPr>
              <w:t>, E</w:t>
            </w:r>
            <w:r w:rsidR="00140787">
              <w:rPr>
                <w:rFonts w:ascii="Times New Roman" w:hAnsi="Times New Roman" w:cs="Times New Roman"/>
                <w:b/>
                <w:sz w:val="24"/>
                <w:szCs w:val="24"/>
                <w:lang w:val="sq-AL"/>
              </w:rPr>
              <w:t>.</w:t>
            </w:r>
            <w:r w:rsidRPr="00140787">
              <w:rPr>
                <w:rFonts w:ascii="Times New Roman" w:hAnsi="Times New Roman" w:cs="Times New Roman"/>
                <w:b/>
                <w:sz w:val="24"/>
                <w:szCs w:val="24"/>
                <w:lang w:val="sq-AL"/>
              </w:rPr>
              <w:t xml:space="preserve"> B</w:t>
            </w:r>
            <w:r w:rsidR="00140787">
              <w:rPr>
                <w:rFonts w:ascii="Times New Roman" w:hAnsi="Times New Roman" w:cs="Times New Roman"/>
                <w:b/>
                <w:sz w:val="24"/>
                <w:szCs w:val="24"/>
                <w:lang w:val="sq-AL"/>
              </w:rPr>
              <w:t>.</w:t>
            </w:r>
            <w:r w:rsidRPr="00140787">
              <w:rPr>
                <w:rFonts w:ascii="Times New Roman" w:hAnsi="Times New Roman" w:cs="Times New Roman"/>
                <w:b/>
                <w:sz w:val="24"/>
                <w:szCs w:val="24"/>
                <w:lang w:val="sq-AL"/>
              </w:rPr>
              <w:t>, F</w:t>
            </w:r>
            <w:r w:rsidR="00140787">
              <w:rPr>
                <w:rFonts w:ascii="Times New Roman" w:hAnsi="Times New Roman" w:cs="Times New Roman"/>
                <w:b/>
                <w:sz w:val="24"/>
                <w:szCs w:val="24"/>
                <w:lang w:val="sq-AL"/>
              </w:rPr>
              <w:t>.</w:t>
            </w:r>
            <w:r w:rsidRPr="00140787">
              <w:rPr>
                <w:rFonts w:ascii="Times New Roman" w:hAnsi="Times New Roman" w:cs="Times New Roman"/>
                <w:b/>
                <w:sz w:val="24"/>
                <w:szCs w:val="24"/>
                <w:lang w:val="sq-AL"/>
              </w:rPr>
              <w:t xml:space="preserve"> Sh</w:t>
            </w:r>
            <w:r w:rsidR="00140787">
              <w:rPr>
                <w:rFonts w:ascii="Times New Roman" w:hAnsi="Times New Roman" w:cs="Times New Roman"/>
                <w:b/>
                <w:sz w:val="24"/>
                <w:szCs w:val="24"/>
                <w:lang w:val="sq-AL"/>
              </w:rPr>
              <w:t>.</w:t>
            </w:r>
            <w:r w:rsidRPr="00140787">
              <w:rPr>
                <w:rFonts w:ascii="Times New Roman" w:hAnsi="Times New Roman" w:cs="Times New Roman"/>
                <w:b/>
                <w:sz w:val="24"/>
                <w:szCs w:val="24"/>
                <w:lang w:val="sq-AL"/>
              </w:rPr>
              <w:t>, R</w:t>
            </w:r>
            <w:r w:rsidR="00140787">
              <w:rPr>
                <w:rFonts w:ascii="Times New Roman" w:hAnsi="Times New Roman" w:cs="Times New Roman"/>
                <w:b/>
                <w:sz w:val="24"/>
                <w:szCs w:val="24"/>
                <w:lang w:val="sq-AL"/>
              </w:rPr>
              <w:t>.</w:t>
            </w:r>
            <w:r w:rsidRPr="00140787">
              <w:rPr>
                <w:rFonts w:ascii="Times New Roman" w:hAnsi="Times New Roman" w:cs="Times New Roman"/>
                <w:b/>
                <w:sz w:val="24"/>
                <w:szCs w:val="24"/>
                <w:lang w:val="sq-AL"/>
              </w:rPr>
              <w:t xml:space="preserve"> K</w:t>
            </w:r>
            <w:r w:rsidR="00140787">
              <w:rPr>
                <w:rFonts w:ascii="Times New Roman" w:hAnsi="Times New Roman" w:cs="Times New Roman"/>
                <w:b/>
                <w:sz w:val="24"/>
                <w:szCs w:val="24"/>
                <w:lang w:val="sq-AL"/>
              </w:rPr>
              <w:t>.</w:t>
            </w:r>
            <w:r w:rsidRPr="00140787">
              <w:rPr>
                <w:rFonts w:ascii="Times New Roman" w:hAnsi="Times New Roman" w:cs="Times New Roman"/>
                <w:b/>
                <w:sz w:val="24"/>
                <w:szCs w:val="24"/>
                <w:lang w:val="sq-AL"/>
              </w:rPr>
              <w:t>, I</w:t>
            </w:r>
            <w:r w:rsidR="00140787">
              <w:rPr>
                <w:rFonts w:ascii="Times New Roman" w:hAnsi="Times New Roman" w:cs="Times New Roman"/>
                <w:b/>
                <w:sz w:val="24"/>
                <w:szCs w:val="24"/>
                <w:lang w:val="sq-AL"/>
              </w:rPr>
              <w:t>.</w:t>
            </w:r>
            <w:r w:rsidRPr="00140787">
              <w:rPr>
                <w:rFonts w:ascii="Times New Roman" w:hAnsi="Times New Roman" w:cs="Times New Roman"/>
                <w:b/>
                <w:sz w:val="24"/>
                <w:szCs w:val="24"/>
                <w:lang w:val="sq-AL"/>
              </w:rPr>
              <w:t xml:space="preserve"> B</w:t>
            </w:r>
            <w:r w:rsidR="00140787">
              <w:rPr>
                <w:rFonts w:ascii="Times New Roman" w:hAnsi="Times New Roman" w:cs="Times New Roman"/>
                <w:b/>
                <w:sz w:val="24"/>
                <w:szCs w:val="24"/>
                <w:lang w:val="sq-AL"/>
              </w:rPr>
              <w:t>.</w:t>
            </w:r>
            <w:r w:rsidRPr="00140787">
              <w:rPr>
                <w:rFonts w:ascii="Times New Roman" w:hAnsi="Times New Roman" w:cs="Times New Roman"/>
                <w:b/>
                <w:sz w:val="24"/>
                <w:szCs w:val="24"/>
                <w:lang w:val="sq-AL"/>
              </w:rPr>
              <w:t>, S</w:t>
            </w:r>
            <w:r w:rsidR="00140787">
              <w:rPr>
                <w:rFonts w:ascii="Times New Roman" w:hAnsi="Times New Roman" w:cs="Times New Roman"/>
                <w:b/>
                <w:sz w:val="24"/>
                <w:szCs w:val="24"/>
                <w:lang w:val="sq-AL"/>
              </w:rPr>
              <w:t>.</w:t>
            </w:r>
            <w:r w:rsidRPr="00140787">
              <w:rPr>
                <w:rFonts w:ascii="Times New Roman" w:hAnsi="Times New Roman" w:cs="Times New Roman"/>
                <w:b/>
                <w:sz w:val="24"/>
                <w:szCs w:val="24"/>
                <w:lang w:val="sq-AL"/>
              </w:rPr>
              <w:t xml:space="preserve"> Ç</w:t>
            </w:r>
            <w:r w:rsidR="00140787">
              <w:rPr>
                <w:rFonts w:ascii="Times New Roman" w:hAnsi="Times New Roman" w:cs="Times New Roman"/>
                <w:b/>
                <w:sz w:val="24"/>
                <w:szCs w:val="24"/>
                <w:lang w:val="sq-AL"/>
              </w:rPr>
              <w:t>.</w:t>
            </w:r>
          </w:p>
        </w:tc>
        <w:tc>
          <w:tcPr>
            <w:tcW w:w="5130" w:type="dxa"/>
          </w:tcPr>
          <w:p w:rsidR="00E87A38" w:rsidRPr="004F603B" w:rsidRDefault="00E87A38" w:rsidP="00A07899">
            <w:pPr>
              <w:jc w:val="both"/>
              <w:rPr>
                <w:rFonts w:ascii="Times New Roman" w:hAnsi="Times New Roman" w:cs="Times New Roman"/>
                <w:sz w:val="24"/>
                <w:szCs w:val="24"/>
              </w:rPr>
            </w:pPr>
            <w:r w:rsidRPr="004F603B">
              <w:rPr>
                <w:rFonts w:ascii="Times New Roman" w:hAnsi="Times New Roman" w:cs="Times New Roman"/>
                <w:sz w:val="24"/>
                <w:szCs w:val="24"/>
              </w:rPr>
              <w:t>Shfuqizimin si të papajtueshëm me Kushtetutën e Republikës së Shqipërisë dhe Konventën Europiane për të Drejtat dhe Liritë Themelore të Njeriut të neneve 6.1(b), 7.2 (a) dhe (b) të Ligjit nr.133/2015 “Për trajtimin e pronës dhe përfundimin e procesit të kompensimit të pronave.</w:t>
            </w:r>
          </w:p>
        </w:tc>
      </w:tr>
      <w:tr w:rsidR="00E87A38" w:rsidRPr="008E449C" w:rsidTr="00E87A38">
        <w:trPr>
          <w:trHeight w:val="2505"/>
        </w:trPr>
        <w:tc>
          <w:tcPr>
            <w:tcW w:w="828" w:type="dxa"/>
          </w:tcPr>
          <w:p w:rsidR="00E87A38" w:rsidRPr="008E449C" w:rsidRDefault="00E87A38" w:rsidP="00A07899">
            <w:pPr>
              <w:pStyle w:val="ListParagraph"/>
              <w:numPr>
                <w:ilvl w:val="0"/>
                <w:numId w:val="1"/>
              </w:numPr>
              <w:jc w:val="both"/>
              <w:rPr>
                <w:rFonts w:ascii="Times New Roman" w:hAnsi="Times New Roman" w:cs="Times New Roman"/>
                <w:sz w:val="24"/>
                <w:szCs w:val="24"/>
              </w:rPr>
            </w:pPr>
          </w:p>
        </w:tc>
        <w:tc>
          <w:tcPr>
            <w:tcW w:w="1710" w:type="dxa"/>
          </w:tcPr>
          <w:p w:rsidR="00E87A38" w:rsidRPr="00140787" w:rsidRDefault="00E87A38" w:rsidP="00140787">
            <w:pPr>
              <w:pStyle w:val="PlainText"/>
              <w:jc w:val="both"/>
              <w:rPr>
                <w:rFonts w:ascii="Times New Roman" w:hAnsi="Times New Roman" w:cs="Times New Roman"/>
                <w:b/>
                <w:sz w:val="24"/>
                <w:szCs w:val="24"/>
                <w:lang w:val="sq-AL"/>
              </w:rPr>
            </w:pPr>
            <w:r w:rsidRPr="00140787">
              <w:rPr>
                <w:rFonts w:ascii="Times New Roman" w:hAnsi="Times New Roman" w:cs="Times New Roman"/>
                <w:b/>
                <w:sz w:val="24"/>
                <w:szCs w:val="24"/>
                <w:lang w:val="sq-AL"/>
              </w:rPr>
              <w:t>A</w:t>
            </w:r>
            <w:r w:rsidR="00140787">
              <w:rPr>
                <w:rFonts w:ascii="Times New Roman" w:hAnsi="Times New Roman" w:cs="Times New Roman"/>
                <w:b/>
                <w:sz w:val="24"/>
                <w:szCs w:val="24"/>
                <w:lang w:val="sq-AL"/>
              </w:rPr>
              <w:t>.</w:t>
            </w:r>
            <w:r w:rsidRPr="00140787">
              <w:rPr>
                <w:rFonts w:ascii="Times New Roman" w:hAnsi="Times New Roman" w:cs="Times New Roman"/>
                <w:b/>
                <w:sz w:val="24"/>
                <w:szCs w:val="24"/>
                <w:lang w:val="sq-AL"/>
              </w:rPr>
              <w:t xml:space="preserve"> L</w:t>
            </w:r>
            <w:r w:rsidR="00140787">
              <w:rPr>
                <w:rFonts w:ascii="Times New Roman" w:hAnsi="Times New Roman" w:cs="Times New Roman"/>
                <w:b/>
                <w:sz w:val="24"/>
                <w:szCs w:val="24"/>
                <w:lang w:val="sq-AL"/>
              </w:rPr>
              <w:t>.</w:t>
            </w:r>
            <w:r w:rsidRPr="00140787">
              <w:rPr>
                <w:rFonts w:ascii="Times New Roman" w:hAnsi="Times New Roman" w:cs="Times New Roman"/>
                <w:b/>
                <w:sz w:val="24"/>
                <w:szCs w:val="24"/>
                <w:lang w:val="sq-AL"/>
              </w:rPr>
              <w:t xml:space="preserve"> </w:t>
            </w:r>
          </w:p>
        </w:tc>
        <w:tc>
          <w:tcPr>
            <w:tcW w:w="5130" w:type="dxa"/>
          </w:tcPr>
          <w:p w:rsidR="00E87A38" w:rsidRPr="004F603B" w:rsidRDefault="00E87A38" w:rsidP="00A07899">
            <w:pPr>
              <w:jc w:val="both"/>
              <w:rPr>
                <w:rFonts w:ascii="Times New Roman" w:hAnsi="Times New Roman" w:cs="Times New Roman"/>
                <w:sz w:val="24"/>
                <w:szCs w:val="24"/>
              </w:rPr>
            </w:pPr>
            <w:r w:rsidRPr="004F603B">
              <w:rPr>
                <w:rFonts w:ascii="Times New Roman" w:hAnsi="Times New Roman" w:cs="Times New Roman"/>
                <w:sz w:val="24"/>
                <w:szCs w:val="24"/>
              </w:rPr>
              <w:t>Shfuqizimi si i papajtueshëm me Kushtetutën e Republikës së Shqipërisë i vendimit nr.166, datë 01.09.2019 i KLGJ dhe vendimit nr.222, datë 15.10.2019 i Gjykatës Administrative të Apelit Tiranë, si dhe pezullimi i aktit.</w:t>
            </w:r>
          </w:p>
        </w:tc>
      </w:tr>
      <w:tr w:rsidR="00E87A38" w:rsidRPr="008E449C" w:rsidTr="00E87A38">
        <w:trPr>
          <w:trHeight w:val="2505"/>
        </w:trPr>
        <w:tc>
          <w:tcPr>
            <w:tcW w:w="828" w:type="dxa"/>
          </w:tcPr>
          <w:p w:rsidR="00E87A38" w:rsidRPr="008E449C" w:rsidRDefault="00E87A38" w:rsidP="00A07899">
            <w:pPr>
              <w:pStyle w:val="ListParagraph"/>
              <w:numPr>
                <w:ilvl w:val="0"/>
                <w:numId w:val="1"/>
              </w:numPr>
              <w:jc w:val="both"/>
              <w:rPr>
                <w:rFonts w:ascii="Times New Roman" w:hAnsi="Times New Roman" w:cs="Times New Roman"/>
                <w:sz w:val="24"/>
                <w:szCs w:val="24"/>
              </w:rPr>
            </w:pPr>
          </w:p>
        </w:tc>
        <w:tc>
          <w:tcPr>
            <w:tcW w:w="1710" w:type="dxa"/>
          </w:tcPr>
          <w:p w:rsidR="00E87A38" w:rsidRPr="00140787" w:rsidRDefault="00E87A38" w:rsidP="00140787">
            <w:pPr>
              <w:pStyle w:val="PlainText"/>
              <w:jc w:val="both"/>
              <w:rPr>
                <w:rFonts w:ascii="Times New Roman" w:hAnsi="Times New Roman" w:cs="Times New Roman"/>
                <w:b/>
                <w:sz w:val="24"/>
                <w:szCs w:val="24"/>
                <w:lang w:val="sq-AL"/>
              </w:rPr>
            </w:pPr>
            <w:r w:rsidRPr="00140787">
              <w:rPr>
                <w:rFonts w:ascii="Times New Roman" w:hAnsi="Times New Roman" w:cs="Times New Roman"/>
                <w:b/>
                <w:sz w:val="24"/>
                <w:szCs w:val="24"/>
                <w:lang w:val="sq-AL"/>
              </w:rPr>
              <w:t>J</w:t>
            </w:r>
            <w:r w:rsidR="00140787">
              <w:rPr>
                <w:rFonts w:ascii="Times New Roman" w:hAnsi="Times New Roman" w:cs="Times New Roman"/>
                <w:b/>
                <w:sz w:val="24"/>
                <w:szCs w:val="24"/>
                <w:lang w:val="sq-AL"/>
              </w:rPr>
              <w:t>. D.</w:t>
            </w:r>
            <w:r w:rsidRPr="00140787">
              <w:rPr>
                <w:rFonts w:ascii="Times New Roman" w:hAnsi="Times New Roman" w:cs="Times New Roman"/>
                <w:b/>
                <w:sz w:val="24"/>
                <w:szCs w:val="24"/>
                <w:lang w:val="sq-AL"/>
              </w:rPr>
              <w:t xml:space="preserve"> </w:t>
            </w:r>
          </w:p>
        </w:tc>
        <w:tc>
          <w:tcPr>
            <w:tcW w:w="5130" w:type="dxa"/>
          </w:tcPr>
          <w:p w:rsidR="00E87A38" w:rsidRPr="004F603B" w:rsidRDefault="00E87A38" w:rsidP="00A07899">
            <w:pPr>
              <w:jc w:val="both"/>
              <w:rPr>
                <w:rFonts w:ascii="Times New Roman" w:hAnsi="Times New Roman" w:cs="Times New Roman"/>
                <w:sz w:val="24"/>
                <w:szCs w:val="24"/>
              </w:rPr>
            </w:pPr>
            <w:r w:rsidRPr="004F603B">
              <w:rPr>
                <w:rFonts w:ascii="Times New Roman" w:hAnsi="Times New Roman" w:cs="Times New Roman"/>
                <w:sz w:val="24"/>
                <w:szCs w:val="24"/>
              </w:rPr>
              <w:t xml:space="preserve">Shfuqizimin si të papajtueshëm me Kushtetutën vendimeve nr. Regj.Them. 390 (31154-03730-86-2019) dhe nr.vendimi 235 (56-2019-3271), datë 31.10.2019 të Gjykatës Administrative të Apelit; nr.162, datë 11.09.2019 të Këshillit të Lartë Gjyqësor “Për skualifikimin dhe përjashtimin e kandidatit z.Jordan Daci nga procedurat e emërimit në gjykatën e Lartë” dhe lejimin e ankuesit z.Jordan </w:t>
            </w:r>
            <w:r w:rsidRPr="004F603B">
              <w:rPr>
                <w:rFonts w:ascii="Times New Roman" w:hAnsi="Times New Roman" w:cs="Times New Roman"/>
                <w:sz w:val="24"/>
                <w:szCs w:val="24"/>
              </w:rPr>
              <w:lastRenderedPageBreak/>
              <w:t>Daci, të kandidojë për gjyqtar në Gjykatën e Lartë të Shqipërisë nga radhët e juristëve të spikatur.</w:t>
            </w:r>
          </w:p>
        </w:tc>
      </w:tr>
      <w:tr w:rsidR="00E87A38" w:rsidRPr="008E449C" w:rsidTr="00E87A38">
        <w:trPr>
          <w:trHeight w:val="2505"/>
        </w:trPr>
        <w:tc>
          <w:tcPr>
            <w:tcW w:w="828" w:type="dxa"/>
          </w:tcPr>
          <w:p w:rsidR="00E87A38" w:rsidRPr="008E449C" w:rsidRDefault="00E87A38" w:rsidP="00A07899">
            <w:pPr>
              <w:pStyle w:val="ListParagraph"/>
              <w:numPr>
                <w:ilvl w:val="0"/>
                <w:numId w:val="1"/>
              </w:numPr>
              <w:jc w:val="both"/>
              <w:rPr>
                <w:rFonts w:ascii="Times New Roman" w:hAnsi="Times New Roman" w:cs="Times New Roman"/>
                <w:sz w:val="24"/>
                <w:szCs w:val="24"/>
              </w:rPr>
            </w:pPr>
          </w:p>
        </w:tc>
        <w:tc>
          <w:tcPr>
            <w:tcW w:w="1710" w:type="dxa"/>
          </w:tcPr>
          <w:p w:rsidR="00E87A38" w:rsidRPr="00140787" w:rsidRDefault="00E87A38" w:rsidP="006F044A">
            <w:pPr>
              <w:pStyle w:val="PlainText"/>
              <w:jc w:val="both"/>
              <w:rPr>
                <w:rFonts w:ascii="Times New Roman" w:hAnsi="Times New Roman" w:cs="Times New Roman"/>
                <w:b/>
                <w:sz w:val="24"/>
                <w:szCs w:val="24"/>
                <w:lang w:val="sq-AL"/>
              </w:rPr>
            </w:pPr>
            <w:r w:rsidRPr="00140787">
              <w:rPr>
                <w:rFonts w:ascii="Times New Roman" w:hAnsi="Times New Roman" w:cs="Times New Roman"/>
                <w:b/>
                <w:sz w:val="24"/>
                <w:szCs w:val="24"/>
                <w:lang w:val="sq-AL"/>
              </w:rPr>
              <w:t xml:space="preserve">Presidenti i Republikës së Shqipërisë </w:t>
            </w:r>
          </w:p>
        </w:tc>
        <w:tc>
          <w:tcPr>
            <w:tcW w:w="5130" w:type="dxa"/>
          </w:tcPr>
          <w:p w:rsidR="00E87A38" w:rsidRPr="004F603B" w:rsidRDefault="00E87A38" w:rsidP="00A07899">
            <w:pPr>
              <w:jc w:val="both"/>
              <w:rPr>
                <w:rFonts w:ascii="Times New Roman" w:hAnsi="Times New Roman" w:cs="Times New Roman"/>
                <w:sz w:val="24"/>
                <w:szCs w:val="24"/>
              </w:rPr>
            </w:pPr>
            <w:r w:rsidRPr="004F603B">
              <w:rPr>
                <w:rFonts w:ascii="Times New Roman" w:eastAsia="Times New Roman" w:hAnsi="Times New Roman" w:cs="Times New Roman"/>
                <w:i/>
                <w:sz w:val="24"/>
                <w:szCs w:val="24"/>
              </w:rPr>
              <w:t>“Shfuqizimi i vendimit nr.377, datë 08.05.2020 të Këshillit të Ministrave “Për kalimin në pronësi të Bashkisë Tiranë, të pasurisë nr.1/241, me emërtimin “Teatri Kombëtar”, në zonën kadastrale 8150, Tiranë”, si i papajtueshëm me Kushtetutën dhe me marrëveshjet ndërkombëtare. Pezullimi i zbatimit të vendimit nr.377, datë 08.05.2020 të Këshillit të Ministrave “Për kalimin në pronësi të Bashkisë Tiranë, të pasurisë nr.1/241, me emërtimin “Teatri Kombëtar”, në zonën kadastrale 8150, Tiranë” dhe qëllimit të përcaktuar në këtë akt, derisa vendimi përfundimtar i Gjykatës Kushtetuese mbi këtë çështje dhe mbi çështjen tjetër në shqyrtim, që lidhet me kundërshtimin e ligjit nr.37/2018 “Për përcaktimin e procedurës së veçantë për vlerësimin, negocimin dhe lidhjen e kontratës me objekt “Projektimi dhe realizimi i projektit urban dhe godinës së re të Teatrit Kombëtar””, të hyjë në fuqi”.</w:t>
            </w:r>
          </w:p>
        </w:tc>
      </w:tr>
      <w:tr w:rsidR="00E87A38" w:rsidRPr="008E449C" w:rsidTr="00E87A38">
        <w:trPr>
          <w:trHeight w:val="2505"/>
        </w:trPr>
        <w:tc>
          <w:tcPr>
            <w:tcW w:w="828" w:type="dxa"/>
          </w:tcPr>
          <w:p w:rsidR="00E87A38" w:rsidRPr="008E449C" w:rsidRDefault="00E87A38" w:rsidP="00A07899">
            <w:pPr>
              <w:pStyle w:val="ListParagraph"/>
              <w:numPr>
                <w:ilvl w:val="0"/>
                <w:numId w:val="1"/>
              </w:numPr>
              <w:jc w:val="both"/>
              <w:rPr>
                <w:rFonts w:ascii="Times New Roman" w:hAnsi="Times New Roman" w:cs="Times New Roman"/>
                <w:sz w:val="24"/>
                <w:szCs w:val="24"/>
              </w:rPr>
            </w:pPr>
          </w:p>
        </w:tc>
        <w:tc>
          <w:tcPr>
            <w:tcW w:w="1710" w:type="dxa"/>
          </w:tcPr>
          <w:p w:rsidR="00E87A38" w:rsidRPr="00140787" w:rsidRDefault="00E87A38" w:rsidP="006F044A">
            <w:pPr>
              <w:pStyle w:val="PlainText"/>
              <w:jc w:val="both"/>
              <w:rPr>
                <w:rFonts w:ascii="Times New Roman" w:hAnsi="Times New Roman" w:cs="Times New Roman"/>
                <w:b/>
                <w:sz w:val="24"/>
                <w:szCs w:val="24"/>
                <w:lang w:val="sq-AL"/>
              </w:rPr>
            </w:pPr>
            <w:r w:rsidRPr="00140787">
              <w:rPr>
                <w:rFonts w:ascii="Times New Roman" w:hAnsi="Times New Roman" w:cs="Times New Roman"/>
                <w:b/>
                <w:sz w:val="24"/>
                <w:szCs w:val="24"/>
                <w:lang w:val="sq-AL"/>
              </w:rPr>
              <w:t>Gjykata Administrative e Shkallës së Parë Durrës</w:t>
            </w:r>
          </w:p>
        </w:tc>
        <w:tc>
          <w:tcPr>
            <w:tcW w:w="5130" w:type="dxa"/>
          </w:tcPr>
          <w:p w:rsidR="00E87A38" w:rsidRPr="004F603B" w:rsidRDefault="00E87A38" w:rsidP="00A07899">
            <w:pPr>
              <w:jc w:val="both"/>
              <w:rPr>
                <w:rFonts w:ascii="Times New Roman" w:eastAsia="Times New Roman" w:hAnsi="Times New Roman" w:cs="Times New Roman"/>
                <w:i/>
                <w:sz w:val="24"/>
                <w:szCs w:val="24"/>
              </w:rPr>
            </w:pPr>
            <w:r w:rsidRPr="004F603B">
              <w:rPr>
                <w:rFonts w:ascii="Times New Roman" w:eastAsia="Times New Roman" w:hAnsi="Times New Roman" w:cs="Times New Roman"/>
                <w:i/>
                <w:sz w:val="24"/>
                <w:szCs w:val="24"/>
              </w:rPr>
              <w:t>Kontrolli i kushtetutshmërisë së shkronjës “e”, pika 1 e nenit 52 të Ligjit nr. 107/2014 “Për planifikimin dhe zhvillimin e territorit”, i ndryshuar.</w:t>
            </w:r>
          </w:p>
        </w:tc>
      </w:tr>
      <w:tr w:rsidR="00E87A38" w:rsidRPr="008E449C" w:rsidTr="00E87A38">
        <w:trPr>
          <w:trHeight w:val="2505"/>
        </w:trPr>
        <w:tc>
          <w:tcPr>
            <w:tcW w:w="828" w:type="dxa"/>
          </w:tcPr>
          <w:p w:rsidR="00E87A38" w:rsidRPr="008E449C" w:rsidRDefault="00E87A38" w:rsidP="00291BC3">
            <w:pPr>
              <w:pStyle w:val="ListParagraph"/>
              <w:numPr>
                <w:ilvl w:val="0"/>
                <w:numId w:val="1"/>
              </w:numPr>
              <w:jc w:val="both"/>
              <w:rPr>
                <w:rFonts w:ascii="Times New Roman" w:hAnsi="Times New Roman" w:cs="Times New Roman"/>
                <w:sz w:val="24"/>
                <w:szCs w:val="24"/>
              </w:rPr>
            </w:pPr>
          </w:p>
        </w:tc>
        <w:tc>
          <w:tcPr>
            <w:tcW w:w="1710" w:type="dxa"/>
          </w:tcPr>
          <w:p w:rsidR="00E87A38" w:rsidRPr="00140787" w:rsidRDefault="00E87A38" w:rsidP="00291BC3">
            <w:pPr>
              <w:pStyle w:val="PlainText"/>
              <w:jc w:val="both"/>
              <w:rPr>
                <w:rFonts w:ascii="Times New Roman" w:hAnsi="Times New Roman" w:cs="Times New Roman"/>
                <w:b/>
                <w:sz w:val="24"/>
                <w:szCs w:val="24"/>
                <w:lang w:val="sq-AL"/>
              </w:rPr>
            </w:pPr>
            <w:r w:rsidRPr="00140787">
              <w:rPr>
                <w:rFonts w:ascii="Times New Roman" w:hAnsi="Times New Roman" w:cs="Times New Roman"/>
                <w:b/>
                <w:sz w:val="24"/>
                <w:szCs w:val="24"/>
                <w:lang w:val="sq-AL"/>
              </w:rPr>
              <w:t>Gjykata Administrative e Shkallës së Parë Durrës</w:t>
            </w:r>
          </w:p>
        </w:tc>
        <w:tc>
          <w:tcPr>
            <w:tcW w:w="5130" w:type="dxa"/>
          </w:tcPr>
          <w:p w:rsidR="00E87A38" w:rsidRPr="004F603B" w:rsidRDefault="00E87A38" w:rsidP="00291BC3">
            <w:pPr>
              <w:jc w:val="both"/>
              <w:rPr>
                <w:rFonts w:ascii="Times New Roman" w:eastAsia="Times New Roman" w:hAnsi="Times New Roman" w:cs="Times New Roman"/>
                <w:i/>
                <w:sz w:val="24"/>
                <w:szCs w:val="24"/>
              </w:rPr>
            </w:pPr>
            <w:r w:rsidRPr="004F603B">
              <w:rPr>
                <w:rFonts w:ascii="Times New Roman" w:eastAsia="Times New Roman" w:hAnsi="Times New Roman" w:cs="Times New Roman"/>
                <w:i/>
                <w:sz w:val="24"/>
                <w:szCs w:val="24"/>
              </w:rPr>
              <w:t>Kontrolli i kushtetutshmërisë së shkronjës “e”, pika 1 e nenit 52 të Ligjit nr. 107/2014 “Për planifikimin dhe zhvillimin e territorit”, i ndryshuar.</w:t>
            </w:r>
          </w:p>
        </w:tc>
      </w:tr>
      <w:tr w:rsidR="00E87A38" w:rsidRPr="008E449C" w:rsidTr="00E87A38">
        <w:trPr>
          <w:trHeight w:val="2505"/>
        </w:trPr>
        <w:tc>
          <w:tcPr>
            <w:tcW w:w="828" w:type="dxa"/>
          </w:tcPr>
          <w:p w:rsidR="00E87A38" w:rsidRPr="008E449C" w:rsidRDefault="00E87A38" w:rsidP="00291BC3">
            <w:pPr>
              <w:pStyle w:val="ListParagraph"/>
              <w:numPr>
                <w:ilvl w:val="0"/>
                <w:numId w:val="1"/>
              </w:numPr>
              <w:jc w:val="both"/>
              <w:rPr>
                <w:rFonts w:ascii="Times New Roman" w:hAnsi="Times New Roman" w:cs="Times New Roman"/>
                <w:sz w:val="24"/>
                <w:szCs w:val="24"/>
              </w:rPr>
            </w:pPr>
          </w:p>
        </w:tc>
        <w:tc>
          <w:tcPr>
            <w:tcW w:w="1710" w:type="dxa"/>
          </w:tcPr>
          <w:p w:rsidR="00E87A38" w:rsidRPr="00140787" w:rsidRDefault="00140787" w:rsidP="00140787">
            <w:pPr>
              <w:pStyle w:val="PlainText"/>
              <w:jc w:val="both"/>
              <w:rPr>
                <w:rFonts w:ascii="Times New Roman" w:hAnsi="Times New Roman" w:cs="Times New Roman"/>
                <w:b/>
                <w:sz w:val="24"/>
                <w:szCs w:val="24"/>
                <w:lang w:val="sq-AL"/>
              </w:rPr>
            </w:pPr>
            <w:r>
              <w:rPr>
                <w:rFonts w:ascii="Times New Roman" w:hAnsi="Times New Roman" w:cs="Times New Roman"/>
                <w:b/>
                <w:sz w:val="24"/>
                <w:szCs w:val="24"/>
                <w:lang w:val="sq-AL"/>
              </w:rPr>
              <w:t>B.</w:t>
            </w:r>
            <w:r w:rsidR="00E87A38" w:rsidRPr="00140787">
              <w:rPr>
                <w:rFonts w:ascii="Times New Roman" w:hAnsi="Times New Roman" w:cs="Times New Roman"/>
                <w:b/>
                <w:sz w:val="24"/>
                <w:szCs w:val="24"/>
                <w:lang w:val="sq-AL"/>
              </w:rPr>
              <w:t xml:space="preserve"> I</w:t>
            </w:r>
            <w:r>
              <w:rPr>
                <w:rFonts w:ascii="Times New Roman" w:hAnsi="Times New Roman" w:cs="Times New Roman"/>
                <w:b/>
                <w:sz w:val="24"/>
                <w:szCs w:val="24"/>
                <w:lang w:val="sq-AL"/>
              </w:rPr>
              <w:t>.</w:t>
            </w:r>
            <w:r w:rsidR="00E87A38" w:rsidRPr="00140787">
              <w:rPr>
                <w:rFonts w:ascii="Times New Roman" w:hAnsi="Times New Roman" w:cs="Times New Roman"/>
                <w:b/>
                <w:sz w:val="24"/>
                <w:szCs w:val="24"/>
                <w:lang w:val="sq-AL"/>
              </w:rPr>
              <w:t xml:space="preserve"> </w:t>
            </w:r>
          </w:p>
        </w:tc>
        <w:tc>
          <w:tcPr>
            <w:tcW w:w="5130" w:type="dxa"/>
          </w:tcPr>
          <w:p w:rsidR="00E87A38" w:rsidRPr="004F603B" w:rsidRDefault="00E87A38" w:rsidP="00291BC3">
            <w:pPr>
              <w:jc w:val="both"/>
              <w:rPr>
                <w:rFonts w:ascii="Times New Roman" w:eastAsia="Times New Roman" w:hAnsi="Times New Roman" w:cs="Times New Roman"/>
                <w:i/>
                <w:sz w:val="24"/>
                <w:szCs w:val="24"/>
              </w:rPr>
            </w:pPr>
            <w:r w:rsidRPr="004F603B">
              <w:rPr>
                <w:rFonts w:ascii="Times New Roman" w:eastAsia="Times New Roman" w:hAnsi="Times New Roman" w:cs="Times New Roman"/>
                <w:i/>
                <w:sz w:val="24"/>
                <w:szCs w:val="24"/>
              </w:rPr>
              <w:t>Shfuqizimin si të papajtueshëm me Kushtetutën të neneve 435/2 dhe 437/3 të Kodit të Procedurës Penale; vendimit nr.5, datë 15.09.2009 të Kolegjeve të Bashkuara të Gjykatës së Lartë; vendimit nr. 00-2020-108, datë 22.05.2020 të Gjykatës së Lartë.</w:t>
            </w:r>
          </w:p>
        </w:tc>
      </w:tr>
      <w:tr w:rsidR="00E87A38" w:rsidRPr="008E449C" w:rsidTr="00E87A38">
        <w:trPr>
          <w:trHeight w:val="2505"/>
        </w:trPr>
        <w:tc>
          <w:tcPr>
            <w:tcW w:w="828" w:type="dxa"/>
          </w:tcPr>
          <w:p w:rsidR="00E87A38" w:rsidRPr="008E449C" w:rsidRDefault="00E87A38" w:rsidP="00291BC3">
            <w:pPr>
              <w:pStyle w:val="ListParagraph"/>
              <w:numPr>
                <w:ilvl w:val="0"/>
                <w:numId w:val="1"/>
              </w:numPr>
              <w:jc w:val="both"/>
              <w:rPr>
                <w:rFonts w:ascii="Times New Roman" w:hAnsi="Times New Roman" w:cs="Times New Roman"/>
                <w:sz w:val="24"/>
                <w:szCs w:val="24"/>
              </w:rPr>
            </w:pPr>
          </w:p>
        </w:tc>
        <w:tc>
          <w:tcPr>
            <w:tcW w:w="1710" w:type="dxa"/>
          </w:tcPr>
          <w:p w:rsidR="00E87A38" w:rsidRPr="00140787" w:rsidRDefault="00E87A38" w:rsidP="00140787">
            <w:pPr>
              <w:pStyle w:val="PlainText"/>
              <w:jc w:val="both"/>
              <w:rPr>
                <w:rFonts w:ascii="Times New Roman" w:hAnsi="Times New Roman" w:cs="Times New Roman"/>
                <w:b/>
                <w:sz w:val="24"/>
                <w:szCs w:val="24"/>
                <w:lang w:val="sq-AL"/>
              </w:rPr>
            </w:pPr>
            <w:r w:rsidRPr="00140787">
              <w:rPr>
                <w:rFonts w:ascii="Times New Roman" w:hAnsi="Times New Roman" w:cs="Times New Roman"/>
                <w:b/>
                <w:sz w:val="24"/>
                <w:szCs w:val="24"/>
                <w:lang w:val="sq-AL"/>
              </w:rPr>
              <w:t>R</w:t>
            </w:r>
            <w:r w:rsidR="00140787">
              <w:rPr>
                <w:rFonts w:ascii="Times New Roman" w:hAnsi="Times New Roman" w:cs="Times New Roman"/>
                <w:b/>
                <w:sz w:val="24"/>
                <w:szCs w:val="24"/>
                <w:lang w:val="sq-AL"/>
              </w:rPr>
              <w:t>.</w:t>
            </w:r>
            <w:r w:rsidR="007D1F7A">
              <w:rPr>
                <w:rFonts w:ascii="Times New Roman" w:hAnsi="Times New Roman" w:cs="Times New Roman"/>
                <w:b/>
                <w:sz w:val="24"/>
                <w:szCs w:val="24"/>
                <w:lang w:val="sq-AL"/>
              </w:rPr>
              <w:t xml:space="preserve"> </w:t>
            </w:r>
            <w:r w:rsidRPr="00140787">
              <w:rPr>
                <w:rFonts w:ascii="Times New Roman" w:hAnsi="Times New Roman" w:cs="Times New Roman"/>
                <w:b/>
                <w:sz w:val="24"/>
                <w:szCs w:val="24"/>
                <w:lang w:val="sq-AL"/>
              </w:rPr>
              <w:t>Xh</w:t>
            </w:r>
            <w:r w:rsidR="00140787">
              <w:rPr>
                <w:rFonts w:ascii="Times New Roman" w:hAnsi="Times New Roman" w:cs="Times New Roman"/>
                <w:b/>
                <w:sz w:val="24"/>
                <w:szCs w:val="24"/>
                <w:lang w:val="sq-AL"/>
              </w:rPr>
              <w:t>.</w:t>
            </w:r>
            <w:r w:rsidR="007D1F7A">
              <w:rPr>
                <w:rFonts w:ascii="Times New Roman" w:hAnsi="Times New Roman" w:cs="Times New Roman"/>
                <w:b/>
                <w:sz w:val="24"/>
                <w:szCs w:val="24"/>
                <w:lang w:val="sq-AL"/>
              </w:rPr>
              <w:t xml:space="preserve">, </w:t>
            </w:r>
            <w:r w:rsidRPr="00140787">
              <w:rPr>
                <w:rFonts w:ascii="Times New Roman" w:hAnsi="Times New Roman" w:cs="Times New Roman"/>
                <w:b/>
                <w:sz w:val="24"/>
                <w:szCs w:val="24"/>
                <w:lang w:val="sq-AL"/>
              </w:rPr>
              <w:t>M</w:t>
            </w:r>
            <w:r w:rsidR="00140787">
              <w:rPr>
                <w:rFonts w:ascii="Times New Roman" w:hAnsi="Times New Roman" w:cs="Times New Roman"/>
                <w:b/>
                <w:sz w:val="24"/>
                <w:szCs w:val="24"/>
                <w:lang w:val="sq-AL"/>
              </w:rPr>
              <w:t>.</w:t>
            </w:r>
            <w:r w:rsidR="007D1F7A">
              <w:rPr>
                <w:rFonts w:ascii="Times New Roman" w:hAnsi="Times New Roman" w:cs="Times New Roman"/>
                <w:b/>
                <w:sz w:val="24"/>
                <w:szCs w:val="24"/>
                <w:lang w:val="sq-AL"/>
              </w:rPr>
              <w:t xml:space="preserve"> </w:t>
            </w:r>
            <w:r w:rsidRPr="00140787">
              <w:rPr>
                <w:rFonts w:ascii="Times New Roman" w:hAnsi="Times New Roman" w:cs="Times New Roman"/>
                <w:b/>
                <w:sz w:val="24"/>
                <w:szCs w:val="24"/>
                <w:lang w:val="sq-AL"/>
              </w:rPr>
              <w:t>N</w:t>
            </w:r>
            <w:r w:rsidR="00140787">
              <w:rPr>
                <w:rFonts w:ascii="Times New Roman" w:hAnsi="Times New Roman" w:cs="Times New Roman"/>
                <w:b/>
                <w:sz w:val="24"/>
                <w:szCs w:val="24"/>
                <w:lang w:val="sq-AL"/>
              </w:rPr>
              <w:t>.</w:t>
            </w:r>
            <w:r w:rsidRPr="00140787">
              <w:rPr>
                <w:rFonts w:ascii="Times New Roman" w:hAnsi="Times New Roman" w:cs="Times New Roman"/>
                <w:b/>
                <w:sz w:val="24"/>
                <w:szCs w:val="24"/>
                <w:lang w:val="sq-AL"/>
              </w:rPr>
              <w:t>, I</w:t>
            </w:r>
            <w:r w:rsidR="00140787">
              <w:rPr>
                <w:rFonts w:ascii="Times New Roman" w:hAnsi="Times New Roman" w:cs="Times New Roman"/>
                <w:b/>
                <w:sz w:val="24"/>
                <w:szCs w:val="24"/>
                <w:lang w:val="sq-AL"/>
              </w:rPr>
              <w:t>.</w:t>
            </w:r>
            <w:r w:rsidR="007D1F7A">
              <w:rPr>
                <w:rFonts w:ascii="Times New Roman" w:hAnsi="Times New Roman" w:cs="Times New Roman"/>
                <w:b/>
                <w:sz w:val="24"/>
                <w:szCs w:val="24"/>
                <w:lang w:val="sq-AL"/>
              </w:rPr>
              <w:t xml:space="preserve">. </w:t>
            </w:r>
            <w:r w:rsidRPr="00140787">
              <w:rPr>
                <w:rFonts w:ascii="Times New Roman" w:hAnsi="Times New Roman" w:cs="Times New Roman"/>
                <w:b/>
                <w:sz w:val="24"/>
                <w:szCs w:val="24"/>
                <w:lang w:val="sq-AL"/>
              </w:rPr>
              <w:t>Ç</w:t>
            </w:r>
            <w:r w:rsidR="00140787">
              <w:rPr>
                <w:rFonts w:ascii="Times New Roman" w:hAnsi="Times New Roman" w:cs="Times New Roman"/>
                <w:b/>
                <w:sz w:val="24"/>
                <w:szCs w:val="24"/>
                <w:lang w:val="sq-AL"/>
              </w:rPr>
              <w:t>.</w:t>
            </w:r>
            <w:r w:rsidRPr="00140787">
              <w:rPr>
                <w:rFonts w:ascii="Times New Roman" w:hAnsi="Times New Roman" w:cs="Times New Roman"/>
                <w:b/>
                <w:sz w:val="24"/>
                <w:szCs w:val="24"/>
                <w:lang w:val="sq-AL"/>
              </w:rPr>
              <w:t xml:space="preserve"> </w:t>
            </w:r>
          </w:p>
        </w:tc>
        <w:tc>
          <w:tcPr>
            <w:tcW w:w="5130" w:type="dxa"/>
          </w:tcPr>
          <w:p w:rsidR="00E87A38" w:rsidRPr="004F603B" w:rsidRDefault="00E87A38" w:rsidP="00291BC3">
            <w:pPr>
              <w:jc w:val="both"/>
              <w:rPr>
                <w:rFonts w:ascii="Times New Roman" w:eastAsia="Times New Roman" w:hAnsi="Times New Roman" w:cs="Times New Roman"/>
                <w:i/>
                <w:sz w:val="24"/>
                <w:szCs w:val="24"/>
              </w:rPr>
            </w:pPr>
            <w:r w:rsidRPr="004F603B">
              <w:rPr>
                <w:rFonts w:ascii="Times New Roman" w:eastAsia="Times New Roman" w:hAnsi="Times New Roman" w:cs="Times New Roman"/>
                <w:i/>
                <w:sz w:val="24"/>
                <w:szCs w:val="24"/>
              </w:rPr>
              <w:t>Shfuqizimin si të papajtueshëm me Kushtetutën e Republikës së Shqipërisë dhe Konventën Evropiane për të Drejtat dhe Liritë Themelore të Njeriut të neneve nr. 6/1 (b), 7/2 (a) dhe (b) të Ligjit nr.133/2015 “Për trajtimin e pronës dhe përfundimin e procesit të kompensimit të pronave”</w:t>
            </w:r>
          </w:p>
        </w:tc>
      </w:tr>
      <w:tr w:rsidR="00E87A38" w:rsidRPr="008E449C" w:rsidTr="00E87A38">
        <w:trPr>
          <w:trHeight w:val="2505"/>
        </w:trPr>
        <w:tc>
          <w:tcPr>
            <w:tcW w:w="828" w:type="dxa"/>
          </w:tcPr>
          <w:p w:rsidR="00E87A38" w:rsidRPr="008E449C" w:rsidRDefault="00E87A38" w:rsidP="00291BC3">
            <w:pPr>
              <w:pStyle w:val="ListParagraph"/>
              <w:numPr>
                <w:ilvl w:val="0"/>
                <w:numId w:val="1"/>
              </w:numPr>
              <w:jc w:val="both"/>
              <w:rPr>
                <w:rFonts w:ascii="Times New Roman" w:hAnsi="Times New Roman" w:cs="Times New Roman"/>
                <w:sz w:val="24"/>
                <w:szCs w:val="24"/>
              </w:rPr>
            </w:pPr>
          </w:p>
        </w:tc>
        <w:tc>
          <w:tcPr>
            <w:tcW w:w="1710" w:type="dxa"/>
          </w:tcPr>
          <w:p w:rsidR="00E87A38" w:rsidRPr="00140787" w:rsidRDefault="00E87A38" w:rsidP="00140787">
            <w:pPr>
              <w:pStyle w:val="PlainText"/>
              <w:jc w:val="both"/>
              <w:rPr>
                <w:rFonts w:ascii="Times New Roman" w:hAnsi="Times New Roman" w:cs="Times New Roman"/>
                <w:b/>
                <w:sz w:val="24"/>
                <w:szCs w:val="24"/>
                <w:lang w:val="sq-AL"/>
              </w:rPr>
            </w:pPr>
            <w:r w:rsidRPr="00140787">
              <w:rPr>
                <w:rFonts w:ascii="Times New Roman" w:hAnsi="Times New Roman" w:cs="Times New Roman"/>
                <w:b/>
                <w:sz w:val="24"/>
                <w:szCs w:val="24"/>
                <w:lang w:val="sq-AL"/>
              </w:rPr>
              <w:t>S</w:t>
            </w:r>
            <w:r w:rsidR="00140787">
              <w:rPr>
                <w:rFonts w:ascii="Times New Roman" w:hAnsi="Times New Roman" w:cs="Times New Roman"/>
                <w:b/>
                <w:sz w:val="24"/>
                <w:szCs w:val="24"/>
                <w:lang w:val="sq-AL"/>
              </w:rPr>
              <w:t>.</w:t>
            </w:r>
            <w:r w:rsidRPr="00140787">
              <w:rPr>
                <w:rFonts w:ascii="Times New Roman" w:hAnsi="Times New Roman" w:cs="Times New Roman"/>
                <w:b/>
                <w:sz w:val="24"/>
                <w:szCs w:val="24"/>
                <w:lang w:val="sq-AL"/>
              </w:rPr>
              <w:t>M</w:t>
            </w:r>
            <w:r w:rsidR="00140787">
              <w:rPr>
                <w:rFonts w:ascii="Times New Roman" w:hAnsi="Times New Roman" w:cs="Times New Roman"/>
                <w:b/>
                <w:sz w:val="24"/>
                <w:szCs w:val="24"/>
                <w:lang w:val="sq-AL"/>
              </w:rPr>
              <w:t>.</w:t>
            </w:r>
            <w:r w:rsidRPr="00140787">
              <w:rPr>
                <w:rFonts w:ascii="Times New Roman" w:hAnsi="Times New Roman" w:cs="Times New Roman"/>
                <w:b/>
                <w:sz w:val="24"/>
                <w:szCs w:val="24"/>
                <w:lang w:val="sq-AL"/>
              </w:rPr>
              <w:t>, A</w:t>
            </w:r>
            <w:r w:rsidR="00140787">
              <w:rPr>
                <w:rFonts w:ascii="Times New Roman" w:hAnsi="Times New Roman" w:cs="Times New Roman"/>
                <w:b/>
                <w:sz w:val="24"/>
                <w:szCs w:val="24"/>
                <w:lang w:val="sq-AL"/>
              </w:rPr>
              <w:t>.</w:t>
            </w:r>
            <w:r w:rsidRPr="00140787">
              <w:rPr>
                <w:rFonts w:ascii="Times New Roman" w:hAnsi="Times New Roman" w:cs="Times New Roman"/>
                <w:b/>
                <w:sz w:val="24"/>
                <w:szCs w:val="24"/>
                <w:lang w:val="sq-AL"/>
              </w:rPr>
              <w:t xml:space="preserve"> K</w:t>
            </w:r>
            <w:r w:rsidR="00140787">
              <w:rPr>
                <w:rFonts w:ascii="Times New Roman" w:hAnsi="Times New Roman" w:cs="Times New Roman"/>
                <w:b/>
                <w:sz w:val="24"/>
                <w:szCs w:val="24"/>
                <w:lang w:val="sq-AL"/>
              </w:rPr>
              <w:t>.</w:t>
            </w:r>
            <w:r w:rsidRPr="00140787">
              <w:rPr>
                <w:rFonts w:ascii="Times New Roman" w:hAnsi="Times New Roman" w:cs="Times New Roman"/>
                <w:b/>
                <w:sz w:val="24"/>
                <w:szCs w:val="24"/>
                <w:lang w:val="sq-AL"/>
              </w:rPr>
              <w:t xml:space="preserve"> </w:t>
            </w:r>
          </w:p>
        </w:tc>
        <w:tc>
          <w:tcPr>
            <w:tcW w:w="5130" w:type="dxa"/>
          </w:tcPr>
          <w:p w:rsidR="00E87A38" w:rsidRPr="004F603B" w:rsidRDefault="00E87A38" w:rsidP="00291BC3">
            <w:pPr>
              <w:jc w:val="both"/>
              <w:rPr>
                <w:rFonts w:ascii="Times New Roman" w:eastAsia="Times New Roman" w:hAnsi="Times New Roman" w:cs="Times New Roman"/>
                <w:i/>
                <w:sz w:val="24"/>
                <w:szCs w:val="24"/>
              </w:rPr>
            </w:pPr>
            <w:r w:rsidRPr="004F603B">
              <w:rPr>
                <w:rFonts w:eastAsia="Times New Roman" w:cs="Times New Roman"/>
                <w:i/>
                <w:sz w:val="24"/>
                <w:szCs w:val="24"/>
              </w:rPr>
              <w:t>Shfuqizimin si të papajtueshëm me Kushtetutën të vendimit nr. 58/350, datë 11.05.2020 për pjesën që është vendosur dënimi me gjobë, si dhe vendimit nr.58/350 (3), date 11.05.2020 të Kolegjit Administrativ të Gjykatës së Lartë</w:t>
            </w:r>
          </w:p>
        </w:tc>
      </w:tr>
      <w:tr w:rsidR="00E87A38" w:rsidRPr="008E449C" w:rsidTr="00E87A38">
        <w:trPr>
          <w:trHeight w:val="2505"/>
        </w:trPr>
        <w:tc>
          <w:tcPr>
            <w:tcW w:w="828" w:type="dxa"/>
          </w:tcPr>
          <w:p w:rsidR="00E87A38" w:rsidRPr="008E449C" w:rsidRDefault="00E87A38" w:rsidP="00291BC3">
            <w:pPr>
              <w:pStyle w:val="ListParagraph"/>
              <w:numPr>
                <w:ilvl w:val="0"/>
                <w:numId w:val="1"/>
              </w:numPr>
              <w:jc w:val="both"/>
              <w:rPr>
                <w:rFonts w:ascii="Times New Roman" w:hAnsi="Times New Roman" w:cs="Times New Roman"/>
                <w:sz w:val="24"/>
                <w:szCs w:val="24"/>
              </w:rPr>
            </w:pPr>
          </w:p>
        </w:tc>
        <w:tc>
          <w:tcPr>
            <w:tcW w:w="1710" w:type="dxa"/>
          </w:tcPr>
          <w:p w:rsidR="00E87A38" w:rsidRPr="00140787" w:rsidRDefault="00E87A38" w:rsidP="00140787">
            <w:pPr>
              <w:pStyle w:val="PlainText"/>
              <w:jc w:val="both"/>
              <w:rPr>
                <w:rFonts w:ascii="Times New Roman" w:hAnsi="Times New Roman" w:cs="Times New Roman"/>
                <w:b/>
                <w:sz w:val="24"/>
                <w:szCs w:val="24"/>
                <w:lang w:val="sq-AL"/>
              </w:rPr>
            </w:pPr>
            <w:r w:rsidRPr="00140787">
              <w:rPr>
                <w:rFonts w:ascii="Times New Roman" w:hAnsi="Times New Roman" w:cs="Times New Roman"/>
                <w:b/>
                <w:sz w:val="24"/>
                <w:szCs w:val="24"/>
                <w:lang w:val="sq-AL"/>
              </w:rPr>
              <w:t>Dh</w:t>
            </w:r>
            <w:r w:rsidR="00140787">
              <w:rPr>
                <w:rFonts w:ascii="Times New Roman" w:hAnsi="Times New Roman" w:cs="Times New Roman"/>
                <w:b/>
                <w:sz w:val="24"/>
                <w:szCs w:val="24"/>
                <w:lang w:val="sq-AL"/>
              </w:rPr>
              <w:t>.</w:t>
            </w:r>
            <w:r w:rsidRPr="00140787">
              <w:rPr>
                <w:rFonts w:ascii="Times New Roman" w:hAnsi="Times New Roman" w:cs="Times New Roman"/>
                <w:b/>
                <w:sz w:val="24"/>
                <w:szCs w:val="24"/>
                <w:lang w:val="sq-AL"/>
              </w:rPr>
              <w:t xml:space="preserve"> R</w:t>
            </w:r>
            <w:r w:rsidR="00140787">
              <w:rPr>
                <w:rFonts w:ascii="Times New Roman" w:hAnsi="Times New Roman" w:cs="Times New Roman"/>
                <w:b/>
                <w:sz w:val="24"/>
                <w:szCs w:val="24"/>
                <w:lang w:val="sq-AL"/>
              </w:rPr>
              <w:t>.</w:t>
            </w:r>
            <w:r w:rsidRPr="00140787">
              <w:rPr>
                <w:rFonts w:ascii="Times New Roman" w:hAnsi="Times New Roman" w:cs="Times New Roman"/>
                <w:b/>
                <w:sz w:val="24"/>
                <w:szCs w:val="24"/>
                <w:lang w:val="sq-AL"/>
              </w:rPr>
              <w:t xml:space="preserve"> etj.</w:t>
            </w:r>
          </w:p>
        </w:tc>
        <w:tc>
          <w:tcPr>
            <w:tcW w:w="5130" w:type="dxa"/>
          </w:tcPr>
          <w:p w:rsidR="00E87A38" w:rsidRPr="004F603B" w:rsidRDefault="00E87A38" w:rsidP="00291BC3">
            <w:pPr>
              <w:jc w:val="both"/>
              <w:rPr>
                <w:rFonts w:ascii="Times New Roman" w:eastAsia="Times New Roman" w:hAnsi="Times New Roman" w:cs="Times New Roman"/>
                <w:i/>
                <w:sz w:val="24"/>
                <w:szCs w:val="24"/>
              </w:rPr>
            </w:pPr>
            <w:r w:rsidRPr="004F603B">
              <w:rPr>
                <w:rFonts w:eastAsia="Times New Roman" w:cs="Times New Roman"/>
                <w:i/>
                <w:sz w:val="24"/>
                <w:szCs w:val="24"/>
              </w:rPr>
              <w:t>Shfuqizimin si i papajtueshëm me Kushtetutën e Republikës së Shqipërisë dhe Konventën Europiane për të Drejtat e Njeriut të neneve 16/1 (b); 7/2 (a dhe b) të ligjit nr.133/2015 “Për trajtimin e pronës dhe përfundimin e procesit të kompensimit të pronave</w:t>
            </w:r>
            <w:r w:rsidRPr="004F603B">
              <w:t>”.</w:t>
            </w:r>
          </w:p>
        </w:tc>
      </w:tr>
      <w:tr w:rsidR="00E87A38" w:rsidRPr="008E449C" w:rsidTr="00E87A38">
        <w:trPr>
          <w:trHeight w:val="2505"/>
        </w:trPr>
        <w:tc>
          <w:tcPr>
            <w:tcW w:w="828" w:type="dxa"/>
          </w:tcPr>
          <w:p w:rsidR="00E87A38" w:rsidRPr="008E449C" w:rsidRDefault="00E87A38" w:rsidP="00291BC3">
            <w:pPr>
              <w:pStyle w:val="ListParagraph"/>
              <w:numPr>
                <w:ilvl w:val="0"/>
                <w:numId w:val="1"/>
              </w:numPr>
              <w:jc w:val="both"/>
              <w:rPr>
                <w:rFonts w:ascii="Times New Roman" w:hAnsi="Times New Roman" w:cs="Times New Roman"/>
                <w:sz w:val="24"/>
                <w:szCs w:val="24"/>
              </w:rPr>
            </w:pPr>
          </w:p>
        </w:tc>
        <w:tc>
          <w:tcPr>
            <w:tcW w:w="1710" w:type="dxa"/>
          </w:tcPr>
          <w:p w:rsidR="00E87A38" w:rsidRPr="00140787" w:rsidRDefault="00E87A38" w:rsidP="00140787">
            <w:pPr>
              <w:pStyle w:val="PlainText"/>
              <w:jc w:val="both"/>
              <w:rPr>
                <w:rFonts w:ascii="Times New Roman" w:hAnsi="Times New Roman" w:cs="Times New Roman"/>
                <w:b/>
                <w:sz w:val="24"/>
                <w:szCs w:val="24"/>
                <w:lang w:val="sq-AL"/>
              </w:rPr>
            </w:pPr>
            <w:r w:rsidRPr="00140787">
              <w:rPr>
                <w:rFonts w:ascii="Times New Roman" w:hAnsi="Times New Roman" w:cs="Times New Roman"/>
                <w:b/>
                <w:sz w:val="24"/>
                <w:szCs w:val="24"/>
                <w:lang w:val="sq-AL"/>
              </w:rPr>
              <w:t>B</w:t>
            </w:r>
            <w:r w:rsidR="00140787">
              <w:rPr>
                <w:rFonts w:ascii="Times New Roman" w:hAnsi="Times New Roman" w:cs="Times New Roman"/>
                <w:b/>
                <w:sz w:val="24"/>
                <w:szCs w:val="24"/>
                <w:lang w:val="sq-AL"/>
              </w:rPr>
              <w:t>.</w:t>
            </w:r>
            <w:r w:rsidRPr="00140787">
              <w:rPr>
                <w:rFonts w:ascii="Times New Roman" w:hAnsi="Times New Roman" w:cs="Times New Roman"/>
                <w:b/>
                <w:sz w:val="24"/>
                <w:szCs w:val="24"/>
                <w:lang w:val="sq-AL"/>
              </w:rPr>
              <w:t xml:space="preserve"> I</w:t>
            </w:r>
            <w:r w:rsidR="00140787">
              <w:rPr>
                <w:rFonts w:ascii="Times New Roman" w:hAnsi="Times New Roman" w:cs="Times New Roman"/>
                <w:b/>
                <w:sz w:val="24"/>
                <w:szCs w:val="24"/>
                <w:lang w:val="sq-AL"/>
              </w:rPr>
              <w:t>.</w:t>
            </w:r>
            <w:r w:rsidRPr="00140787">
              <w:rPr>
                <w:rFonts w:ascii="Times New Roman" w:hAnsi="Times New Roman" w:cs="Times New Roman"/>
                <w:b/>
                <w:sz w:val="24"/>
                <w:szCs w:val="24"/>
                <w:lang w:val="sq-AL"/>
              </w:rPr>
              <w:t xml:space="preserve"> </w:t>
            </w:r>
          </w:p>
        </w:tc>
        <w:tc>
          <w:tcPr>
            <w:tcW w:w="5130" w:type="dxa"/>
          </w:tcPr>
          <w:p w:rsidR="00E87A38" w:rsidRPr="004F603B" w:rsidRDefault="00E87A38" w:rsidP="00291BC3">
            <w:pPr>
              <w:jc w:val="both"/>
              <w:rPr>
                <w:rFonts w:eastAsia="Times New Roman" w:cs="Times New Roman"/>
                <w:i/>
                <w:sz w:val="24"/>
                <w:szCs w:val="24"/>
              </w:rPr>
            </w:pPr>
            <w:r w:rsidRPr="004F603B">
              <w:rPr>
                <w:rFonts w:ascii="Times New Roman" w:eastAsia="Times New Roman" w:hAnsi="Times New Roman" w:cs="Times New Roman"/>
                <w:sz w:val="24"/>
                <w:szCs w:val="24"/>
              </w:rPr>
              <w:t xml:space="preserve">Konstatimin e shkeljes së të drejtës kushtetuese të aksesist dhe të sigurisë juridike nga Gjykata e Lartë, duke mos shqyrtuar rekursin tim të çështjes me nr.7007-00647-00-2019 Regj. Them., dhe vendimit nr. 00-2020-102, datë 22.05.2020 duke shkelur nenet 42 dhe 43 të Kushtetutës si dhe nenet 6 dhe 41 të KEDNJ-së. 2. Shfuqizimi si të papajtueshëm me Kushtetutën të neneve 435/2 dhe 437/3 të Kodit të Procedurës Penale; 3. Shfuqizimin si të papajtueshëm me Kushtetutën të vendimit nr.5, datë </w:t>
            </w:r>
            <w:r w:rsidRPr="004F603B">
              <w:rPr>
                <w:rFonts w:ascii="Times New Roman" w:eastAsia="Times New Roman" w:hAnsi="Times New Roman" w:cs="Times New Roman"/>
                <w:sz w:val="24"/>
                <w:szCs w:val="24"/>
              </w:rPr>
              <w:lastRenderedPageBreak/>
              <w:t>15.09.2009 të Kolegjeve të Bashkuara të Gjykatës së Lartë; vendimit nr. 00-2020-102, datë 22.05.2020 të Gjykatës së Lartë.</w:t>
            </w:r>
          </w:p>
        </w:tc>
      </w:tr>
      <w:tr w:rsidR="00E87A38" w:rsidRPr="008E449C" w:rsidTr="00E87A38">
        <w:trPr>
          <w:trHeight w:val="2505"/>
        </w:trPr>
        <w:tc>
          <w:tcPr>
            <w:tcW w:w="828" w:type="dxa"/>
          </w:tcPr>
          <w:p w:rsidR="00E87A38" w:rsidRPr="008E449C" w:rsidRDefault="00E87A38" w:rsidP="00291BC3">
            <w:pPr>
              <w:pStyle w:val="ListParagraph"/>
              <w:numPr>
                <w:ilvl w:val="0"/>
                <w:numId w:val="1"/>
              </w:numPr>
              <w:jc w:val="both"/>
              <w:rPr>
                <w:rFonts w:ascii="Times New Roman" w:hAnsi="Times New Roman" w:cs="Times New Roman"/>
                <w:sz w:val="24"/>
                <w:szCs w:val="24"/>
              </w:rPr>
            </w:pPr>
          </w:p>
        </w:tc>
        <w:tc>
          <w:tcPr>
            <w:tcW w:w="1710" w:type="dxa"/>
          </w:tcPr>
          <w:p w:rsidR="00E87A38" w:rsidRPr="00140787" w:rsidRDefault="00E87A38" w:rsidP="00140787">
            <w:pPr>
              <w:pStyle w:val="PlainText"/>
              <w:jc w:val="both"/>
              <w:rPr>
                <w:rFonts w:ascii="Times New Roman" w:hAnsi="Times New Roman" w:cs="Times New Roman"/>
                <w:b/>
                <w:sz w:val="24"/>
                <w:szCs w:val="24"/>
                <w:lang w:val="sq-AL"/>
              </w:rPr>
            </w:pPr>
            <w:r w:rsidRPr="00140787">
              <w:rPr>
                <w:rFonts w:ascii="Times New Roman" w:hAnsi="Times New Roman" w:cs="Times New Roman"/>
                <w:b/>
                <w:sz w:val="24"/>
                <w:szCs w:val="24"/>
                <w:lang w:val="sq-AL"/>
              </w:rPr>
              <w:t>B</w:t>
            </w:r>
            <w:r w:rsidR="00140787">
              <w:rPr>
                <w:rFonts w:ascii="Times New Roman" w:hAnsi="Times New Roman" w:cs="Times New Roman"/>
                <w:b/>
                <w:sz w:val="24"/>
                <w:szCs w:val="24"/>
                <w:lang w:val="sq-AL"/>
              </w:rPr>
              <w:t>.</w:t>
            </w:r>
            <w:r w:rsidRPr="00140787">
              <w:rPr>
                <w:rFonts w:ascii="Times New Roman" w:hAnsi="Times New Roman" w:cs="Times New Roman"/>
                <w:b/>
                <w:sz w:val="24"/>
                <w:szCs w:val="24"/>
                <w:lang w:val="sq-AL"/>
              </w:rPr>
              <w:t xml:space="preserve"> I</w:t>
            </w:r>
            <w:r w:rsidR="00140787">
              <w:rPr>
                <w:rFonts w:ascii="Times New Roman" w:hAnsi="Times New Roman" w:cs="Times New Roman"/>
                <w:b/>
                <w:sz w:val="24"/>
                <w:szCs w:val="24"/>
                <w:lang w:val="sq-AL"/>
              </w:rPr>
              <w:t>.</w:t>
            </w:r>
            <w:r w:rsidRPr="00140787">
              <w:rPr>
                <w:rFonts w:ascii="Times New Roman" w:hAnsi="Times New Roman" w:cs="Times New Roman"/>
                <w:b/>
                <w:sz w:val="24"/>
                <w:szCs w:val="24"/>
                <w:lang w:val="sq-AL"/>
              </w:rPr>
              <w:t xml:space="preserve"> </w:t>
            </w:r>
          </w:p>
        </w:tc>
        <w:tc>
          <w:tcPr>
            <w:tcW w:w="5130" w:type="dxa"/>
          </w:tcPr>
          <w:p w:rsidR="00E87A38" w:rsidRPr="004F603B" w:rsidRDefault="00E87A38" w:rsidP="00291BC3">
            <w:pPr>
              <w:jc w:val="both"/>
              <w:rPr>
                <w:rFonts w:ascii="Times New Roman" w:eastAsia="Times New Roman" w:hAnsi="Times New Roman" w:cs="Times New Roman"/>
                <w:sz w:val="24"/>
                <w:szCs w:val="24"/>
              </w:rPr>
            </w:pPr>
            <w:r w:rsidRPr="004F603B">
              <w:rPr>
                <w:rFonts w:ascii="Times New Roman" w:eastAsia="Times New Roman" w:hAnsi="Times New Roman" w:cs="Times New Roman"/>
                <w:i/>
                <w:sz w:val="24"/>
                <w:szCs w:val="24"/>
              </w:rPr>
              <w:t>Konstatimin e shkeljes së të drejtës kushtetuese të aksesit dhe të sigurisë juridike nga Gjykata e Lartë, duke mos shqyrtuar rekursin për çështjen me nr.7007-00649-00-2019 Regj. Them., dhe vendimit nr. 00-2020-104, datë 22.06.2020 duke shkelur nenet 42 dhe 43 të Kushtetutës si dhe nenet 6 dhe 41 të KEDNJ-së. 2. Shfuqizimi si të papajtueshëm me Kushtetutën të neneve 435/2 dhe 437/3 të Kodit të Procedurës Penale; 3. Shfuqizimin si të papajtueshëm me Kushtetutën të vendimit nr.5, datë 15.09.2009 të Kolegjeve të Bashkuara të Gjykatës së Lartë; vendimit nr. 00-2020-104, datë 22.06.2020 të Gjykatës së Lartë</w:t>
            </w:r>
          </w:p>
        </w:tc>
      </w:tr>
      <w:tr w:rsidR="00E87A38" w:rsidRPr="008E449C" w:rsidTr="00E87A38">
        <w:trPr>
          <w:trHeight w:val="2505"/>
        </w:trPr>
        <w:tc>
          <w:tcPr>
            <w:tcW w:w="828" w:type="dxa"/>
          </w:tcPr>
          <w:p w:rsidR="00E87A38" w:rsidRPr="008E449C" w:rsidRDefault="00E87A38" w:rsidP="00291BC3">
            <w:pPr>
              <w:pStyle w:val="ListParagraph"/>
              <w:numPr>
                <w:ilvl w:val="0"/>
                <w:numId w:val="1"/>
              </w:numPr>
              <w:jc w:val="both"/>
              <w:rPr>
                <w:rFonts w:ascii="Times New Roman" w:hAnsi="Times New Roman" w:cs="Times New Roman"/>
                <w:sz w:val="24"/>
                <w:szCs w:val="24"/>
              </w:rPr>
            </w:pPr>
          </w:p>
        </w:tc>
        <w:tc>
          <w:tcPr>
            <w:tcW w:w="1710" w:type="dxa"/>
          </w:tcPr>
          <w:p w:rsidR="00E87A38" w:rsidRPr="00140787" w:rsidRDefault="00E87A38" w:rsidP="00140787">
            <w:pPr>
              <w:pStyle w:val="PlainText"/>
              <w:jc w:val="both"/>
              <w:rPr>
                <w:rFonts w:ascii="Times New Roman" w:hAnsi="Times New Roman" w:cs="Times New Roman"/>
                <w:b/>
                <w:sz w:val="24"/>
                <w:szCs w:val="24"/>
                <w:lang w:val="sq-AL"/>
              </w:rPr>
            </w:pPr>
            <w:r w:rsidRPr="00140787">
              <w:rPr>
                <w:rFonts w:ascii="Times New Roman" w:hAnsi="Times New Roman" w:cs="Times New Roman"/>
                <w:b/>
                <w:sz w:val="24"/>
                <w:szCs w:val="24"/>
                <w:lang w:val="sq-AL"/>
              </w:rPr>
              <w:t>B</w:t>
            </w:r>
            <w:r w:rsidR="00140787">
              <w:rPr>
                <w:rFonts w:ascii="Times New Roman" w:hAnsi="Times New Roman" w:cs="Times New Roman"/>
                <w:b/>
                <w:sz w:val="24"/>
                <w:szCs w:val="24"/>
                <w:lang w:val="sq-AL"/>
              </w:rPr>
              <w:t>.</w:t>
            </w:r>
            <w:r w:rsidRPr="00140787">
              <w:rPr>
                <w:rFonts w:ascii="Times New Roman" w:hAnsi="Times New Roman" w:cs="Times New Roman"/>
                <w:b/>
                <w:sz w:val="24"/>
                <w:szCs w:val="24"/>
                <w:lang w:val="sq-AL"/>
              </w:rPr>
              <w:t xml:space="preserve"> I</w:t>
            </w:r>
            <w:r w:rsidR="00140787">
              <w:rPr>
                <w:rFonts w:ascii="Times New Roman" w:hAnsi="Times New Roman" w:cs="Times New Roman"/>
                <w:b/>
                <w:sz w:val="24"/>
                <w:szCs w:val="24"/>
                <w:lang w:val="sq-AL"/>
              </w:rPr>
              <w:t>.</w:t>
            </w:r>
            <w:r w:rsidRPr="00140787">
              <w:rPr>
                <w:rFonts w:ascii="Times New Roman" w:hAnsi="Times New Roman" w:cs="Times New Roman"/>
                <w:b/>
                <w:sz w:val="24"/>
                <w:szCs w:val="24"/>
                <w:lang w:val="sq-AL"/>
              </w:rPr>
              <w:t xml:space="preserve"> </w:t>
            </w:r>
          </w:p>
        </w:tc>
        <w:tc>
          <w:tcPr>
            <w:tcW w:w="5130" w:type="dxa"/>
          </w:tcPr>
          <w:p w:rsidR="00E87A38" w:rsidRPr="004F603B" w:rsidRDefault="00E87A38" w:rsidP="00291BC3">
            <w:pPr>
              <w:jc w:val="both"/>
              <w:rPr>
                <w:rFonts w:ascii="Times New Roman" w:eastAsia="Times New Roman" w:hAnsi="Times New Roman" w:cs="Times New Roman"/>
                <w:sz w:val="24"/>
                <w:szCs w:val="24"/>
              </w:rPr>
            </w:pPr>
            <w:r w:rsidRPr="004F603B">
              <w:rPr>
                <w:rFonts w:ascii="Times New Roman" w:hAnsi="Times New Roman" w:cs="Times New Roman"/>
                <w:i/>
                <w:sz w:val="24"/>
                <w:szCs w:val="24"/>
              </w:rPr>
              <w:t>Shfuqizimi si e papajtueshme me Kushtetutën i shprehjes: “Akti i rekursit dhe memoriet duhet të nënshkruhen, me pasojë mospranimi, nga mbrojtësit” të nenit 435, pika 2, të Kodit të Procedurës Penale. Shfuqizimi si e papajtueshme me Kushtetutën i shprehjes: “I pandehuri dhe palët private përfaqësohen nga mbrojtësit” të nenit 437, pika 3, të Kodit të Procedurës Penale. Shfuqizimi si e papajtueshme me Kushtetutën i shprehjes: “Rekursi penal të nënshkruhet nga mbrojtësi, në të kundërt ai nuk pranohet për shqyrtim në Gjykatën e Lartë”, të vendimit nr.5, datë 15.09.2009 të Kolegjeve të Bashkuara të Gjykatës së Lartë. Shfuqizimi si të papajtueshme me Kushtetutën i vendimeve nr.00-2020-165, datë 12.06.2020; nr. 00-2020-168, datë 12.06.2020 të Gjykatës së Lartë</w:t>
            </w:r>
            <w:r w:rsidRPr="004F603B">
              <w:rPr>
                <w:rFonts w:ascii="Times New Roman" w:eastAsia="Times New Roman" w:hAnsi="Times New Roman" w:cs="Times New Roman"/>
                <w:sz w:val="24"/>
                <w:szCs w:val="24"/>
              </w:rPr>
              <w:t>.</w:t>
            </w:r>
          </w:p>
        </w:tc>
      </w:tr>
      <w:tr w:rsidR="00E87A38" w:rsidRPr="008E449C" w:rsidTr="004F603B">
        <w:trPr>
          <w:trHeight w:val="2505"/>
        </w:trPr>
        <w:tc>
          <w:tcPr>
            <w:tcW w:w="828" w:type="dxa"/>
          </w:tcPr>
          <w:p w:rsidR="00E87A38" w:rsidRPr="008E449C" w:rsidRDefault="00E87A38" w:rsidP="00291BC3">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lastRenderedPageBreak/>
              <w:t>G</w:t>
            </w:r>
          </w:p>
        </w:tc>
        <w:tc>
          <w:tcPr>
            <w:tcW w:w="1710" w:type="dxa"/>
          </w:tcPr>
          <w:p w:rsidR="00E87A38" w:rsidRPr="00140787" w:rsidRDefault="00E87A38" w:rsidP="00291BC3">
            <w:pPr>
              <w:pStyle w:val="PlainText"/>
              <w:jc w:val="both"/>
              <w:rPr>
                <w:rFonts w:ascii="Times New Roman" w:hAnsi="Times New Roman" w:cs="Times New Roman"/>
                <w:b/>
                <w:sz w:val="24"/>
                <w:szCs w:val="24"/>
                <w:lang w:val="sq-AL"/>
              </w:rPr>
            </w:pPr>
            <w:r w:rsidRPr="00140787">
              <w:rPr>
                <w:rFonts w:ascii="Times New Roman" w:hAnsi="Times New Roman" w:cs="Times New Roman"/>
                <w:b/>
                <w:sz w:val="24"/>
                <w:szCs w:val="24"/>
                <w:lang w:val="sq-AL"/>
              </w:rPr>
              <w:t xml:space="preserve">Gjykata e Lartë </w:t>
            </w:r>
          </w:p>
        </w:tc>
        <w:tc>
          <w:tcPr>
            <w:tcW w:w="5130" w:type="dxa"/>
          </w:tcPr>
          <w:p w:rsidR="00E87A38" w:rsidRPr="004F603B" w:rsidRDefault="00E87A38" w:rsidP="00291BC3">
            <w:pPr>
              <w:jc w:val="both"/>
              <w:rPr>
                <w:rFonts w:ascii="Times New Roman" w:hAnsi="Times New Roman" w:cs="Times New Roman"/>
                <w:i/>
                <w:sz w:val="24"/>
                <w:szCs w:val="24"/>
              </w:rPr>
            </w:pPr>
            <w:r w:rsidRPr="004F603B">
              <w:t>Shfuqizimi si e papajtueshme me nenin 42 të Kushtetutës dhe nenin 6 të Konventës Evropiane për të Drejtat e Njeriut i pikës 3 të nenit 39/1 të ligjit nr. 7703, datë 11.05.1993 “Për sigurimet shoqërore në Republikën e Shqipërisë”, i ndryshuar, me përmbajtjen si vijon: “3. Vendimi i Komisionit Epror është i formës së prerë.</w:t>
            </w:r>
          </w:p>
        </w:tc>
      </w:tr>
      <w:tr w:rsidR="004F603B" w:rsidRPr="008E449C" w:rsidTr="00E87A38">
        <w:trPr>
          <w:trHeight w:val="2505"/>
        </w:trPr>
        <w:tc>
          <w:tcPr>
            <w:tcW w:w="828" w:type="dxa"/>
            <w:tcBorders>
              <w:bottom w:val="single" w:sz="4" w:space="0" w:color="auto"/>
            </w:tcBorders>
          </w:tcPr>
          <w:p w:rsidR="004F603B" w:rsidRDefault="004F603B" w:rsidP="00291BC3">
            <w:pPr>
              <w:pStyle w:val="ListParagraph"/>
              <w:numPr>
                <w:ilvl w:val="0"/>
                <w:numId w:val="1"/>
              </w:numPr>
              <w:jc w:val="both"/>
              <w:rPr>
                <w:rFonts w:ascii="Times New Roman" w:hAnsi="Times New Roman" w:cs="Times New Roman"/>
                <w:sz w:val="24"/>
                <w:szCs w:val="24"/>
              </w:rPr>
            </w:pPr>
          </w:p>
        </w:tc>
        <w:tc>
          <w:tcPr>
            <w:tcW w:w="1710" w:type="dxa"/>
            <w:tcBorders>
              <w:bottom w:val="single" w:sz="4" w:space="0" w:color="auto"/>
            </w:tcBorders>
          </w:tcPr>
          <w:p w:rsidR="004F603B" w:rsidRPr="00140787" w:rsidRDefault="004F603B" w:rsidP="00291BC3">
            <w:pPr>
              <w:pStyle w:val="PlainText"/>
              <w:jc w:val="both"/>
              <w:rPr>
                <w:rFonts w:ascii="Times New Roman" w:hAnsi="Times New Roman" w:cs="Times New Roman"/>
                <w:b/>
                <w:sz w:val="24"/>
                <w:szCs w:val="24"/>
                <w:lang w:val="sq-AL"/>
              </w:rPr>
            </w:pPr>
            <w:r>
              <w:rPr>
                <w:rFonts w:ascii="Times New Roman" w:hAnsi="Times New Roman" w:cs="Times New Roman"/>
                <w:b/>
                <w:sz w:val="24"/>
                <w:szCs w:val="24"/>
                <w:lang w:val="sq-AL"/>
              </w:rPr>
              <w:t>V.</w:t>
            </w:r>
            <w:r w:rsidR="007D1F7A">
              <w:rPr>
                <w:rFonts w:ascii="Times New Roman" w:hAnsi="Times New Roman" w:cs="Times New Roman"/>
                <w:b/>
                <w:sz w:val="24"/>
                <w:szCs w:val="24"/>
                <w:lang w:val="sq-AL"/>
              </w:rPr>
              <w:t xml:space="preserve"> </w:t>
            </w:r>
            <w:r>
              <w:rPr>
                <w:rFonts w:ascii="Times New Roman" w:hAnsi="Times New Roman" w:cs="Times New Roman"/>
                <w:b/>
                <w:sz w:val="24"/>
                <w:szCs w:val="24"/>
                <w:lang w:val="sq-AL"/>
              </w:rPr>
              <w:t>B.</w:t>
            </w:r>
          </w:p>
        </w:tc>
        <w:tc>
          <w:tcPr>
            <w:tcW w:w="5130" w:type="dxa"/>
            <w:tcBorders>
              <w:bottom w:val="single" w:sz="4" w:space="0" w:color="auto"/>
            </w:tcBorders>
          </w:tcPr>
          <w:p w:rsidR="004F603B" w:rsidRPr="004F603B" w:rsidRDefault="004F603B" w:rsidP="00291BC3">
            <w:pPr>
              <w:jc w:val="both"/>
            </w:pPr>
            <w:r w:rsidRPr="004F603B">
              <w:t>Shfuqizimin si të papajtueshëm me Kushtetutën i vendimit nr. 69, datë 10.08.2020 të Gjykatës së Apelit Administrativ Tiranë.</w:t>
            </w:r>
          </w:p>
        </w:tc>
      </w:tr>
    </w:tbl>
    <w:p w:rsidR="00495C00" w:rsidRDefault="00495C00" w:rsidP="00A07899">
      <w:pPr>
        <w:spacing w:after="0" w:line="240" w:lineRule="auto"/>
        <w:jc w:val="both"/>
        <w:rPr>
          <w:rFonts w:ascii="Times New Roman" w:hAnsi="Times New Roman" w:cs="Times New Roman"/>
          <w:sz w:val="24"/>
          <w:szCs w:val="24"/>
        </w:rPr>
      </w:pPr>
    </w:p>
    <w:p w:rsidR="00AA4F5E" w:rsidRDefault="00AA4F5E" w:rsidP="00A07899">
      <w:pPr>
        <w:spacing w:after="0" w:line="240" w:lineRule="auto"/>
        <w:jc w:val="both"/>
        <w:rPr>
          <w:rFonts w:ascii="Times New Roman" w:hAnsi="Times New Roman" w:cs="Times New Roman"/>
          <w:sz w:val="24"/>
          <w:szCs w:val="24"/>
        </w:rPr>
      </w:pPr>
    </w:p>
    <w:p w:rsidR="00F76243" w:rsidRDefault="00F76243" w:rsidP="00A07899">
      <w:pPr>
        <w:spacing w:after="0" w:line="240" w:lineRule="auto"/>
        <w:jc w:val="both"/>
        <w:rPr>
          <w:rFonts w:ascii="Times New Roman" w:hAnsi="Times New Roman" w:cs="Times New Roman"/>
          <w:sz w:val="24"/>
          <w:szCs w:val="24"/>
        </w:rPr>
      </w:pPr>
    </w:p>
    <w:p w:rsidR="00F76243" w:rsidRPr="008E449C" w:rsidRDefault="00F76243" w:rsidP="00A07899">
      <w:pPr>
        <w:spacing w:after="0" w:line="240" w:lineRule="auto"/>
        <w:jc w:val="both"/>
        <w:rPr>
          <w:rFonts w:ascii="Times New Roman" w:hAnsi="Times New Roman" w:cs="Times New Roman"/>
          <w:sz w:val="24"/>
          <w:szCs w:val="24"/>
        </w:rPr>
      </w:pPr>
    </w:p>
    <w:p w:rsidR="00770798" w:rsidRDefault="00770798" w:rsidP="00A07899">
      <w:pPr>
        <w:spacing w:after="0" w:line="240" w:lineRule="auto"/>
        <w:jc w:val="both"/>
        <w:rPr>
          <w:rFonts w:ascii="Times New Roman" w:hAnsi="Times New Roman" w:cs="Times New Roman"/>
          <w:sz w:val="24"/>
          <w:szCs w:val="24"/>
        </w:rPr>
      </w:pPr>
    </w:p>
    <w:p w:rsidR="000119D4" w:rsidRDefault="000119D4" w:rsidP="00A07899">
      <w:pPr>
        <w:spacing w:after="0" w:line="240" w:lineRule="auto"/>
        <w:jc w:val="both"/>
        <w:rPr>
          <w:rFonts w:ascii="Times New Roman" w:hAnsi="Times New Roman" w:cs="Times New Roman"/>
          <w:sz w:val="24"/>
          <w:szCs w:val="24"/>
        </w:rPr>
      </w:pPr>
    </w:p>
    <w:p w:rsidR="000119D4" w:rsidRDefault="000119D4" w:rsidP="00A07899">
      <w:pPr>
        <w:spacing w:after="0" w:line="240" w:lineRule="auto"/>
        <w:jc w:val="both"/>
        <w:rPr>
          <w:rFonts w:ascii="Times New Roman" w:hAnsi="Times New Roman" w:cs="Times New Roman"/>
          <w:sz w:val="24"/>
          <w:szCs w:val="24"/>
        </w:rPr>
      </w:pPr>
    </w:p>
    <w:p w:rsidR="000119D4" w:rsidRDefault="000119D4" w:rsidP="00A07899">
      <w:pPr>
        <w:spacing w:after="0" w:line="240" w:lineRule="auto"/>
        <w:jc w:val="both"/>
        <w:rPr>
          <w:rFonts w:ascii="Times New Roman" w:hAnsi="Times New Roman" w:cs="Times New Roman"/>
          <w:sz w:val="24"/>
          <w:szCs w:val="24"/>
        </w:rPr>
      </w:pPr>
    </w:p>
    <w:p w:rsidR="000119D4" w:rsidRDefault="000119D4" w:rsidP="00A07899">
      <w:pPr>
        <w:spacing w:after="0" w:line="240" w:lineRule="auto"/>
        <w:jc w:val="both"/>
        <w:rPr>
          <w:rFonts w:ascii="Times New Roman" w:hAnsi="Times New Roman" w:cs="Times New Roman"/>
          <w:sz w:val="24"/>
          <w:szCs w:val="24"/>
        </w:rPr>
      </w:pPr>
    </w:p>
    <w:p w:rsidR="000119D4" w:rsidRDefault="000119D4" w:rsidP="00A07899">
      <w:pPr>
        <w:spacing w:after="0" w:line="240" w:lineRule="auto"/>
        <w:jc w:val="both"/>
        <w:rPr>
          <w:rFonts w:ascii="Times New Roman" w:hAnsi="Times New Roman" w:cs="Times New Roman"/>
          <w:sz w:val="24"/>
          <w:szCs w:val="24"/>
        </w:rPr>
      </w:pPr>
    </w:p>
    <w:p w:rsidR="000119D4" w:rsidRDefault="000119D4" w:rsidP="00A07899">
      <w:pPr>
        <w:spacing w:after="0" w:line="240" w:lineRule="auto"/>
        <w:jc w:val="both"/>
        <w:rPr>
          <w:rFonts w:ascii="Times New Roman" w:hAnsi="Times New Roman" w:cs="Times New Roman"/>
          <w:sz w:val="24"/>
          <w:szCs w:val="24"/>
        </w:rPr>
      </w:pPr>
    </w:p>
    <w:p w:rsidR="000119D4" w:rsidRDefault="000119D4" w:rsidP="00A07899">
      <w:pPr>
        <w:spacing w:after="0" w:line="240" w:lineRule="auto"/>
        <w:jc w:val="both"/>
        <w:rPr>
          <w:rFonts w:ascii="Times New Roman" w:hAnsi="Times New Roman" w:cs="Times New Roman"/>
          <w:sz w:val="24"/>
          <w:szCs w:val="24"/>
        </w:rPr>
      </w:pPr>
    </w:p>
    <w:p w:rsidR="000119D4" w:rsidRDefault="000119D4" w:rsidP="00A07899">
      <w:pPr>
        <w:spacing w:after="0" w:line="240" w:lineRule="auto"/>
        <w:jc w:val="both"/>
        <w:rPr>
          <w:rFonts w:ascii="Times New Roman" w:hAnsi="Times New Roman" w:cs="Times New Roman"/>
          <w:sz w:val="24"/>
          <w:szCs w:val="24"/>
        </w:rPr>
      </w:pPr>
    </w:p>
    <w:p w:rsidR="000119D4" w:rsidRDefault="000119D4" w:rsidP="00A07899">
      <w:pPr>
        <w:spacing w:after="0" w:line="240" w:lineRule="auto"/>
        <w:jc w:val="both"/>
        <w:rPr>
          <w:rFonts w:ascii="Times New Roman" w:hAnsi="Times New Roman" w:cs="Times New Roman"/>
          <w:sz w:val="24"/>
          <w:szCs w:val="24"/>
        </w:rPr>
      </w:pPr>
    </w:p>
    <w:p w:rsidR="000119D4" w:rsidRDefault="000119D4" w:rsidP="00A07899">
      <w:pPr>
        <w:spacing w:after="0" w:line="240" w:lineRule="auto"/>
        <w:jc w:val="both"/>
        <w:rPr>
          <w:rFonts w:ascii="Times New Roman" w:hAnsi="Times New Roman" w:cs="Times New Roman"/>
          <w:sz w:val="24"/>
          <w:szCs w:val="24"/>
        </w:rPr>
      </w:pPr>
    </w:p>
    <w:p w:rsidR="000119D4" w:rsidRDefault="000119D4" w:rsidP="00A07899">
      <w:pPr>
        <w:spacing w:after="0" w:line="240" w:lineRule="auto"/>
        <w:jc w:val="both"/>
        <w:rPr>
          <w:rFonts w:ascii="Times New Roman" w:hAnsi="Times New Roman" w:cs="Times New Roman"/>
          <w:sz w:val="24"/>
          <w:szCs w:val="24"/>
        </w:rPr>
      </w:pPr>
    </w:p>
    <w:p w:rsidR="000119D4" w:rsidRDefault="000119D4" w:rsidP="00A07899">
      <w:pPr>
        <w:spacing w:after="0" w:line="240" w:lineRule="auto"/>
        <w:jc w:val="both"/>
        <w:rPr>
          <w:rFonts w:ascii="Times New Roman" w:hAnsi="Times New Roman" w:cs="Times New Roman"/>
          <w:sz w:val="24"/>
          <w:szCs w:val="24"/>
        </w:rPr>
      </w:pPr>
    </w:p>
    <w:p w:rsidR="000119D4" w:rsidRDefault="000119D4" w:rsidP="00A07899">
      <w:pPr>
        <w:spacing w:after="0" w:line="240" w:lineRule="auto"/>
        <w:jc w:val="both"/>
        <w:rPr>
          <w:rFonts w:ascii="Times New Roman" w:hAnsi="Times New Roman" w:cs="Times New Roman"/>
          <w:sz w:val="24"/>
          <w:szCs w:val="24"/>
        </w:rPr>
      </w:pPr>
    </w:p>
    <w:p w:rsidR="000119D4" w:rsidRDefault="000119D4" w:rsidP="00A07899">
      <w:pPr>
        <w:spacing w:after="0" w:line="240" w:lineRule="auto"/>
        <w:jc w:val="both"/>
        <w:rPr>
          <w:rFonts w:ascii="Times New Roman" w:hAnsi="Times New Roman" w:cs="Times New Roman"/>
          <w:sz w:val="24"/>
          <w:szCs w:val="24"/>
        </w:rPr>
      </w:pPr>
    </w:p>
    <w:p w:rsidR="000119D4" w:rsidRDefault="000119D4" w:rsidP="00A07899">
      <w:pPr>
        <w:spacing w:after="0" w:line="240" w:lineRule="auto"/>
        <w:jc w:val="both"/>
        <w:rPr>
          <w:rFonts w:ascii="Times New Roman" w:hAnsi="Times New Roman" w:cs="Times New Roman"/>
          <w:sz w:val="24"/>
          <w:szCs w:val="24"/>
        </w:rPr>
      </w:pPr>
    </w:p>
    <w:p w:rsidR="000119D4" w:rsidRDefault="000119D4" w:rsidP="00A07899">
      <w:pPr>
        <w:spacing w:after="0" w:line="240" w:lineRule="auto"/>
        <w:jc w:val="both"/>
        <w:rPr>
          <w:rFonts w:ascii="Times New Roman" w:hAnsi="Times New Roman" w:cs="Times New Roman"/>
          <w:sz w:val="24"/>
          <w:szCs w:val="24"/>
        </w:rPr>
      </w:pPr>
    </w:p>
    <w:p w:rsidR="000119D4" w:rsidRDefault="000119D4" w:rsidP="00A07899">
      <w:pPr>
        <w:spacing w:after="0" w:line="240" w:lineRule="auto"/>
        <w:jc w:val="both"/>
        <w:rPr>
          <w:rFonts w:ascii="Times New Roman" w:hAnsi="Times New Roman" w:cs="Times New Roman"/>
          <w:sz w:val="24"/>
          <w:szCs w:val="24"/>
        </w:rPr>
      </w:pPr>
    </w:p>
    <w:p w:rsidR="000119D4" w:rsidRPr="000119D4" w:rsidRDefault="000119D4" w:rsidP="00A07899">
      <w:pPr>
        <w:spacing w:after="0" w:line="240" w:lineRule="auto"/>
        <w:jc w:val="both"/>
        <w:rPr>
          <w:rFonts w:ascii="Times New Roman" w:hAnsi="Times New Roman" w:cs="Times New Roman"/>
          <w:b/>
          <w:sz w:val="24"/>
          <w:szCs w:val="24"/>
        </w:rPr>
      </w:pPr>
      <w:r w:rsidRPr="000119D4">
        <w:rPr>
          <w:rFonts w:ascii="Times New Roman" w:hAnsi="Times New Roman" w:cs="Times New Roman"/>
          <w:b/>
          <w:sz w:val="24"/>
          <w:szCs w:val="24"/>
        </w:rPr>
        <w:t>Pergjigje numer 2</w:t>
      </w:r>
    </w:p>
    <w:p w:rsidR="000119D4" w:rsidRDefault="000119D4" w:rsidP="00A07899">
      <w:pPr>
        <w:spacing w:after="0" w:line="240" w:lineRule="auto"/>
        <w:jc w:val="both"/>
        <w:rPr>
          <w:rFonts w:ascii="Times New Roman" w:hAnsi="Times New Roman" w:cs="Times New Roman"/>
          <w:sz w:val="24"/>
          <w:szCs w:val="24"/>
        </w:rPr>
      </w:pPr>
      <w:bookmarkStart w:id="0" w:name="_GoBack"/>
      <w:bookmarkEnd w:id="0"/>
    </w:p>
    <w:p w:rsidR="000119D4" w:rsidRDefault="000119D4" w:rsidP="000119D4">
      <w:pPr>
        <w:rPr>
          <w:lang w:val="en-GB"/>
        </w:rPr>
      </w:pPr>
      <w:r>
        <w:rPr>
          <w:color w:val="1F497D"/>
          <w:lang w:val="en-GB"/>
        </w:rPr>
        <w:t>Ervina pershendejte,</w:t>
      </w:r>
    </w:p>
    <w:p w:rsidR="000119D4" w:rsidRDefault="000119D4" w:rsidP="000119D4">
      <w:pPr>
        <w:rPr>
          <w:lang w:val="en-GB"/>
        </w:rPr>
      </w:pPr>
      <w:r>
        <w:rPr>
          <w:color w:val="1F497D"/>
          <w:lang w:val="en-GB"/>
        </w:rPr>
        <w:t> </w:t>
      </w:r>
    </w:p>
    <w:p w:rsidR="000119D4" w:rsidRDefault="000119D4" w:rsidP="000119D4">
      <w:pPr>
        <w:rPr>
          <w:lang w:val="en-GB"/>
        </w:rPr>
      </w:pPr>
      <w:r>
        <w:rPr>
          <w:color w:val="1F497D"/>
          <w:lang w:val="en-GB"/>
        </w:rPr>
        <w:t>Duke uruar qe ky email t’ju gjej sa me mire dhe duke ju falenderuar per pergjigjen e institucionit ndaj kerekses sime,</w:t>
      </w:r>
    </w:p>
    <w:p w:rsidR="000119D4" w:rsidRDefault="000119D4" w:rsidP="000119D4">
      <w:pPr>
        <w:rPr>
          <w:lang w:val="en-GB"/>
        </w:rPr>
      </w:pPr>
      <w:r>
        <w:rPr>
          <w:color w:val="1F497D"/>
          <w:lang w:val="en-GB"/>
        </w:rPr>
        <w:t> </w:t>
      </w:r>
    </w:p>
    <w:p w:rsidR="000119D4" w:rsidRDefault="000119D4" w:rsidP="000119D4">
      <w:pPr>
        <w:rPr>
          <w:lang w:val="en-GB"/>
        </w:rPr>
      </w:pPr>
      <w:r>
        <w:rPr>
          <w:color w:val="1F497D"/>
          <w:lang w:val="en-GB"/>
        </w:rPr>
        <w:t xml:space="preserve">Dua te rikthej ne vemendje se ne kerkesen per informacion kam paraqitur dy pika. Ceshtja e kerkuar ne pike e pare ka marre pergjigje nepermjet email tuaj ndersa pika e dyte “Axhenda e Gjykates per shqyrtimin e ketyre ceshtjeve nga Mbledhja e Gjyqtarve” nuk ka marre pergjigje. </w:t>
      </w:r>
    </w:p>
    <w:p w:rsidR="000119D4" w:rsidRDefault="000119D4" w:rsidP="000119D4">
      <w:pPr>
        <w:rPr>
          <w:lang w:val="en-GB"/>
        </w:rPr>
      </w:pPr>
      <w:r>
        <w:rPr>
          <w:color w:val="1F497D"/>
          <w:lang w:val="en-GB"/>
        </w:rPr>
        <w:t> </w:t>
      </w:r>
    </w:p>
    <w:p w:rsidR="000119D4" w:rsidRDefault="000119D4" w:rsidP="000119D4">
      <w:pPr>
        <w:rPr>
          <w:lang w:val="en-GB"/>
        </w:rPr>
      </w:pPr>
      <w:r>
        <w:rPr>
          <w:color w:val="1F497D"/>
          <w:lang w:val="en-GB"/>
        </w:rPr>
        <w:t>Lutem nga ana juaj nje pergjigje edhe per kete ceshtje.</w:t>
      </w:r>
    </w:p>
    <w:p w:rsidR="000119D4" w:rsidRDefault="000119D4" w:rsidP="000119D4">
      <w:pPr>
        <w:rPr>
          <w:lang w:val="en-GB"/>
        </w:rPr>
      </w:pPr>
      <w:r>
        <w:rPr>
          <w:color w:val="1F497D"/>
          <w:lang w:val="en-GB"/>
        </w:rPr>
        <w:t> </w:t>
      </w:r>
    </w:p>
    <w:p w:rsidR="000119D4" w:rsidRDefault="000119D4" w:rsidP="000119D4">
      <w:pPr>
        <w:rPr>
          <w:lang w:val="en-GB"/>
        </w:rPr>
      </w:pPr>
      <w:r>
        <w:rPr>
          <w:color w:val="1F497D"/>
          <w:lang w:val="en-GB"/>
        </w:rPr>
        <w:t>Gjithe te mirat.</w:t>
      </w:r>
    </w:p>
    <w:p w:rsidR="000119D4" w:rsidRDefault="000119D4" w:rsidP="00A07899">
      <w:pPr>
        <w:spacing w:after="0" w:line="240" w:lineRule="auto"/>
        <w:jc w:val="both"/>
        <w:rPr>
          <w:rFonts w:ascii="Times New Roman" w:hAnsi="Times New Roman" w:cs="Times New Roman"/>
          <w:sz w:val="24"/>
          <w:szCs w:val="24"/>
        </w:rPr>
      </w:pPr>
    </w:p>
    <w:p w:rsidR="000119D4" w:rsidRDefault="000119D4" w:rsidP="00A07899">
      <w:pPr>
        <w:spacing w:after="0" w:line="240" w:lineRule="auto"/>
        <w:jc w:val="both"/>
        <w:rPr>
          <w:rFonts w:ascii="Times New Roman" w:hAnsi="Times New Roman" w:cs="Times New Roman"/>
          <w:sz w:val="24"/>
          <w:szCs w:val="24"/>
        </w:rPr>
      </w:pPr>
    </w:p>
    <w:p w:rsidR="000119D4" w:rsidRDefault="000119D4" w:rsidP="000119D4">
      <w:pPr>
        <w:rPr>
          <w:color w:val="1F497D"/>
        </w:rPr>
      </w:pPr>
    </w:p>
    <w:p w:rsidR="000119D4" w:rsidRDefault="000119D4" w:rsidP="000119D4">
      <w:pPr>
        <w:rPr>
          <w:color w:val="1F497D"/>
          <w:lang w:val="en-US"/>
        </w:rPr>
      </w:pPr>
      <w:r>
        <w:rPr>
          <w:color w:val="1F497D"/>
        </w:rPr>
        <w:lastRenderedPageBreak/>
        <w:t xml:space="preserve">Përshëndetje, </w:t>
      </w:r>
    </w:p>
    <w:p w:rsidR="000119D4" w:rsidRDefault="000119D4" w:rsidP="000119D4">
      <w:pPr>
        <w:rPr>
          <w:color w:val="1F497D"/>
        </w:rPr>
      </w:pPr>
    </w:p>
    <w:p w:rsidR="000119D4" w:rsidRDefault="000119D4" w:rsidP="000119D4">
      <w:pPr>
        <w:jc w:val="both"/>
        <w:rPr>
          <w:color w:val="1F497D"/>
        </w:rPr>
      </w:pPr>
      <w:r>
        <w:rPr>
          <w:color w:val="1F497D"/>
        </w:rPr>
        <w:t xml:space="preserve">Në lidhje me emailin tuaj të datës 29.01.2021, ju sqarojmë se Gjykata ju ka vënë në dispozicion informacionin në lidhje me çështjet për të cilat është vendosur shqyrtimi paraprak në Mbledhjen e Gjyqtarëve. </w:t>
      </w:r>
    </w:p>
    <w:p w:rsidR="000119D4" w:rsidRDefault="000119D4" w:rsidP="000119D4">
      <w:pPr>
        <w:jc w:val="both"/>
        <w:rPr>
          <w:color w:val="1F497D"/>
        </w:rPr>
      </w:pPr>
    </w:p>
    <w:p w:rsidR="000119D4" w:rsidRDefault="000119D4" w:rsidP="000119D4">
      <w:pPr>
        <w:jc w:val="both"/>
        <w:rPr>
          <w:color w:val="1F497D"/>
        </w:rPr>
      </w:pPr>
      <w:r>
        <w:rPr>
          <w:color w:val="1F497D"/>
        </w:rPr>
        <w:t xml:space="preserve">Për sa i përket datave të shqyrtimit të tyre, kjo ka qenë dhe është një çështje e organizimit dhe funksionimit të brendshëm të kësaj gjykate, e cila duhet të respektojë edhe procedurat paraprake që ndiqen në këtë faze të shqyrtimit të kërkesës. Vetëm pas marrjes së vendimit në këtë fazë të shqyrtimit paraprak të kërkesës, gjykata ka detyrimin ligjor të njoftojë palët dhe t`u komunikojë atyre vendimin e saj. Gjykata vendos ose për moskalimin e çështjes për shqyrtim në seancë plenare, ose bën publikimin dhe njoftimin e palëve lidhur me datën e seancës nëse vendos kalimin e çështjes për shqyrtim në seancë plenare. </w:t>
      </w:r>
    </w:p>
    <w:p w:rsidR="000119D4" w:rsidRDefault="000119D4" w:rsidP="000119D4">
      <w:pPr>
        <w:jc w:val="both"/>
        <w:rPr>
          <w:color w:val="1F497D"/>
        </w:rPr>
      </w:pPr>
    </w:p>
    <w:p w:rsidR="000119D4" w:rsidRDefault="000119D4" w:rsidP="000119D4">
      <w:pPr>
        <w:jc w:val="both"/>
        <w:rPr>
          <w:color w:val="1F497D"/>
        </w:rPr>
      </w:pPr>
      <w:r>
        <w:rPr>
          <w:color w:val="1F497D"/>
        </w:rPr>
        <w:t xml:space="preserve">Në çdo rast vendimet e gjykatës dhe kalendari i seancave plenare publikohen në faqen e saj zyrtare, informacion i cili është i aksesueshëm për publikun. </w:t>
      </w:r>
    </w:p>
    <w:p w:rsidR="000119D4" w:rsidRDefault="000119D4" w:rsidP="000119D4">
      <w:pPr>
        <w:jc w:val="both"/>
        <w:rPr>
          <w:color w:val="1F497D"/>
        </w:rPr>
      </w:pPr>
    </w:p>
    <w:p w:rsidR="000119D4" w:rsidRDefault="000119D4" w:rsidP="000119D4">
      <w:pPr>
        <w:rPr>
          <w:color w:val="1F497D"/>
        </w:rPr>
      </w:pPr>
      <w:r>
        <w:rPr>
          <w:color w:val="1F497D"/>
        </w:rPr>
        <w:t>Fundjavë të mbarë, Ervina</w:t>
      </w:r>
    </w:p>
    <w:p w:rsidR="000119D4" w:rsidRPr="008E449C" w:rsidRDefault="000119D4" w:rsidP="00A07899">
      <w:pPr>
        <w:spacing w:after="0" w:line="240" w:lineRule="auto"/>
        <w:jc w:val="both"/>
        <w:rPr>
          <w:rFonts w:ascii="Times New Roman" w:hAnsi="Times New Roman" w:cs="Times New Roman"/>
          <w:sz w:val="24"/>
          <w:szCs w:val="24"/>
        </w:rPr>
      </w:pPr>
    </w:p>
    <w:sectPr w:rsidR="000119D4" w:rsidRPr="008E449C" w:rsidSect="00E87A38">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29D9" w:rsidRDefault="000E29D9" w:rsidP="00752E73">
      <w:pPr>
        <w:spacing w:after="0" w:line="240" w:lineRule="auto"/>
      </w:pPr>
      <w:r>
        <w:separator/>
      </w:r>
    </w:p>
  </w:endnote>
  <w:endnote w:type="continuationSeparator" w:id="0">
    <w:p w:rsidR="000E29D9" w:rsidRDefault="000E29D9" w:rsidP="00752E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8707614"/>
      <w:docPartObj>
        <w:docPartGallery w:val="Page Numbers (Bottom of Page)"/>
        <w:docPartUnique/>
      </w:docPartObj>
    </w:sdtPr>
    <w:sdtEndPr/>
    <w:sdtContent>
      <w:p w:rsidR="006575D6" w:rsidRDefault="0084228A">
        <w:pPr>
          <w:pStyle w:val="Footer"/>
          <w:jc w:val="right"/>
        </w:pPr>
        <w:r>
          <w:fldChar w:fldCharType="begin"/>
        </w:r>
        <w:r>
          <w:instrText xml:space="preserve"> PAGE   \* MERGEFORMAT </w:instrText>
        </w:r>
        <w:r>
          <w:fldChar w:fldCharType="separate"/>
        </w:r>
        <w:r w:rsidR="000119D4">
          <w:rPr>
            <w:noProof/>
          </w:rPr>
          <w:t>1</w:t>
        </w:r>
        <w:r>
          <w:rPr>
            <w:noProof/>
          </w:rPr>
          <w:fldChar w:fldCharType="end"/>
        </w:r>
      </w:p>
    </w:sdtContent>
  </w:sdt>
  <w:p w:rsidR="006575D6" w:rsidRDefault="006575D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29D9" w:rsidRDefault="000E29D9" w:rsidP="00752E73">
      <w:pPr>
        <w:spacing w:after="0" w:line="240" w:lineRule="auto"/>
      </w:pPr>
      <w:r>
        <w:separator/>
      </w:r>
    </w:p>
  </w:footnote>
  <w:footnote w:type="continuationSeparator" w:id="0">
    <w:p w:rsidR="000E29D9" w:rsidRDefault="000E29D9" w:rsidP="00752E7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CB23713"/>
    <w:multiLevelType w:val="hybridMultilevel"/>
    <w:tmpl w:val="48FC47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08FD"/>
    <w:rsid w:val="000119D4"/>
    <w:rsid w:val="00022281"/>
    <w:rsid w:val="000252FF"/>
    <w:rsid w:val="0003237B"/>
    <w:rsid w:val="0003703B"/>
    <w:rsid w:val="000467F1"/>
    <w:rsid w:val="00054A51"/>
    <w:rsid w:val="000862E2"/>
    <w:rsid w:val="00091B8D"/>
    <w:rsid w:val="000A3A53"/>
    <w:rsid w:val="000B353E"/>
    <w:rsid w:val="000E29D9"/>
    <w:rsid w:val="000E42EE"/>
    <w:rsid w:val="00122870"/>
    <w:rsid w:val="001232E8"/>
    <w:rsid w:val="00140787"/>
    <w:rsid w:val="00152618"/>
    <w:rsid w:val="00154121"/>
    <w:rsid w:val="00161A9F"/>
    <w:rsid w:val="001A193B"/>
    <w:rsid w:val="001E7D80"/>
    <w:rsid w:val="001F198B"/>
    <w:rsid w:val="002057FD"/>
    <w:rsid w:val="00216744"/>
    <w:rsid w:val="00240329"/>
    <w:rsid w:val="00255D28"/>
    <w:rsid w:val="0027293A"/>
    <w:rsid w:val="002840A1"/>
    <w:rsid w:val="00291BC3"/>
    <w:rsid w:val="002A440C"/>
    <w:rsid w:val="002B209E"/>
    <w:rsid w:val="002C2087"/>
    <w:rsid w:val="002C2F91"/>
    <w:rsid w:val="002C63D3"/>
    <w:rsid w:val="002C7D57"/>
    <w:rsid w:val="002E2BFA"/>
    <w:rsid w:val="002F214B"/>
    <w:rsid w:val="002F368E"/>
    <w:rsid w:val="00305DE6"/>
    <w:rsid w:val="00316853"/>
    <w:rsid w:val="003473E1"/>
    <w:rsid w:val="00372556"/>
    <w:rsid w:val="00394CCD"/>
    <w:rsid w:val="003C66AC"/>
    <w:rsid w:val="003D41CE"/>
    <w:rsid w:val="003E2CCF"/>
    <w:rsid w:val="003E58E1"/>
    <w:rsid w:val="003E6DC8"/>
    <w:rsid w:val="003F2E2A"/>
    <w:rsid w:val="003F54C9"/>
    <w:rsid w:val="003F6672"/>
    <w:rsid w:val="00410E66"/>
    <w:rsid w:val="00416C4B"/>
    <w:rsid w:val="00437C39"/>
    <w:rsid w:val="0047458F"/>
    <w:rsid w:val="00474784"/>
    <w:rsid w:val="004832D3"/>
    <w:rsid w:val="00495C00"/>
    <w:rsid w:val="004971DE"/>
    <w:rsid w:val="004A48E3"/>
    <w:rsid w:val="004A5185"/>
    <w:rsid w:val="004C5257"/>
    <w:rsid w:val="004D3902"/>
    <w:rsid w:val="004D3ED1"/>
    <w:rsid w:val="004E3F46"/>
    <w:rsid w:val="004F2D63"/>
    <w:rsid w:val="004F603B"/>
    <w:rsid w:val="00501378"/>
    <w:rsid w:val="00503BF5"/>
    <w:rsid w:val="00511FFF"/>
    <w:rsid w:val="005149E5"/>
    <w:rsid w:val="00516BE2"/>
    <w:rsid w:val="005263B1"/>
    <w:rsid w:val="005304ED"/>
    <w:rsid w:val="00544956"/>
    <w:rsid w:val="005509BB"/>
    <w:rsid w:val="00552475"/>
    <w:rsid w:val="005526CD"/>
    <w:rsid w:val="005618C9"/>
    <w:rsid w:val="00562420"/>
    <w:rsid w:val="0056530E"/>
    <w:rsid w:val="00580E57"/>
    <w:rsid w:val="00583031"/>
    <w:rsid w:val="00587FF5"/>
    <w:rsid w:val="005B09FB"/>
    <w:rsid w:val="005D28A0"/>
    <w:rsid w:val="005D4CB4"/>
    <w:rsid w:val="005F6D55"/>
    <w:rsid w:val="005F7B27"/>
    <w:rsid w:val="00605CD7"/>
    <w:rsid w:val="00616419"/>
    <w:rsid w:val="006167E1"/>
    <w:rsid w:val="0062783E"/>
    <w:rsid w:val="006370EF"/>
    <w:rsid w:val="00645873"/>
    <w:rsid w:val="006575D6"/>
    <w:rsid w:val="00663C02"/>
    <w:rsid w:val="00690DA9"/>
    <w:rsid w:val="006A0EA7"/>
    <w:rsid w:val="006C3D3E"/>
    <w:rsid w:val="006C5356"/>
    <w:rsid w:val="006C6196"/>
    <w:rsid w:val="006F044A"/>
    <w:rsid w:val="006F08FD"/>
    <w:rsid w:val="00723475"/>
    <w:rsid w:val="00731653"/>
    <w:rsid w:val="00733627"/>
    <w:rsid w:val="00752E73"/>
    <w:rsid w:val="00770798"/>
    <w:rsid w:val="0077157E"/>
    <w:rsid w:val="0079241A"/>
    <w:rsid w:val="00796423"/>
    <w:rsid w:val="007978FF"/>
    <w:rsid w:val="007B57C9"/>
    <w:rsid w:val="007B5AB7"/>
    <w:rsid w:val="007D1F7A"/>
    <w:rsid w:val="007D28EB"/>
    <w:rsid w:val="007E1428"/>
    <w:rsid w:val="007E7A79"/>
    <w:rsid w:val="007F2E7F"/>
    <w:rsid w:val="0080107A"/>
    <w:rsid w:val="00810D84"/>
    <w:rsid w:val="00816896"/>
    <w:rsid w:val="008300D5"/>
    <w:rsid w:val="00830A39"/>
    <w:rsid w:val="0084228A"/>
    <w:rsid w:val="008607D0"/>
    <w:rsid w:val="0086524C"/>
    <w:rsid w:val="00866FA4"/>
    <w:rsid w:val="00883B93"/>
    <w:rsid w:val="008C66B9"/>
    <w:rsid w:val="008D3A7F"/>
    <w:rsid w:val="008D4AF0"/>
    <w:rsid w:val="008E449C"/>
    <w:rsid w:val="008F5C75"/>
    <w:rsid w:val="00917D37"/>
    <w:rsid w:val="00926A9E"/>
    <w:rsid w:val="009313A2"/>
    <w:rsid w:val="00944951"/>
    <w:rsid w:val="00965A4F"/>
    <w:rsid w:val="009805D0"/>
    <w:rsid w:val="00995E9D"/>
    <w:rsid w:val="009A2FA3"/>
    <w:rsid w:val="009A44F0"/>
    <w:rsid w:val="009E7FC6"/>
    <w:rsid w:val="009F375B"/>
    <w:rsid w:val="009F7650"/>
    <w:rsid w:val="00A0120E"/>
    <w:rsid w:val="00A0152B"/>
    <w:rsid w:val="00A07899"/>
    <w:rsid w:val="00A10FC7"/>
    <w:rsid w:val="00A35204"/>
    <w:rsid w:val="00A46D59"/>
    <w:rsid w:val="00A60699"/>
    <w:rsid w:val="00A619CA"/>
    <w:rsid w:val="00AA3BFA"/>
    <w:rsid w:val="00AA4F5E"/>
    <w:rsid w:val="00AB385A"/>
    <w:rsid w:val="00AB4C40"/>
    <w:rsid w:val="00AE0B75"/>
    <w:rsid w:val="00B05D84"/>
    <w:rsid w:val="00B20149"/>
    <w:rsid w:val="00B2174C"/>
    <w:rsid w:val="00B40D63"/>
    <w:rsid w:val="00B423B6"/>
    <w:rsid w:val="00B46DA8"/>
    <w:rsid w:val="00B728CC"/>
    <w:rsid w:val="00B82A28"/>
    <w:rsid w:val="00B9027A"/>
    <w:rsid w:val="00BB2962"/>
    <w:rsid w:val="00BC4B07"/>
    <w:rsid w:val="00BD75B3"/>
    <w:rsid w:val="00BD77D6"/>
    <w:rsid w:val="00C0234C"/>
    <w:rsid w:val="00C16F12"/>
    <w:rsid w:val="00C21B3B"/>
    <w:rsid w:val="00C35D49"/>
    <w:rsid w:val="00C56513"/>
    <w:rsid w:val="00C61752"/>
    <w:rsid w:val="00C71ACE"/>
    <w:rsid w:val="00C91EA1"/>
    <w:rsid w:val="00CA7F5B"/>
    <w:rsid w:val="00CE1D51"/>
    <w:rsid w:val="00CE2196"/>
    <w:rsid w:val="00CE6FB7"/>
    <w:rsid w:val="00CF6904"/>
    <w:rsid w:val="00CF7765"/>
    <w:rsid w:val="00D31884"/>
    <w:rsid w:val="00D50BC7"/>
    <w:rsid w:val="00D52BA9"/>
    <w:rsid w:val="00D678DA"/>
    <w:rsid w:val="00D85D1A"/>
    <w:rsid w:val="00D923CD"/>
    <w:rsid w:val="00DC0898"/>
    <w:rsid w:val="00DC5BCB"/>
    <w:rsid w:val="00DD0133"/>
    <w:rsid w:val="00DF5AEF"/>
    <w:rsid w:val="00E16097"/>
    <w:rsid w:val="00E338EF"/>
    <w:rsid w:val="00E40FC4"/>
    <w:rsid w:val="00E44287"/>
    <w:rsid w:val="00E532D9"/>
    <w:rsid w:val="00E57A03"/>
    <w:rsid w:val="00E86FC4"/>
    <w:rsid w:val="00E87A38"/>
    <w:rsid w:val="00E90A34"/>
    <w:rsid w:val="00EB22FE"/>
    <w:rsid w:val="00ED2F6D"/>
    <w:rsid w:val="00EE5427"/>
    <w:rsid w:val="00F0089E"/>
    <w:rsid w:val="00F045AC"/>
    <w:rsid w:val="00F0645F"/>
    <w:rsid w:val="00F1018F"/>
    <w:rsid w:val="00F11621"/>
    <w:rsid w:val="00F20774"/>
    <w:rsid w:val="00F425ED"/>
    <w:rsid w:val="00F65C5E"/>
    <w:rsid w:val="00F6657C"/>
    <w:rsid w:val="00F6693C"/>
    <w:rsid w:val="00F76243"/>
    <w:rsid w:val="00F91399"/>
    <w:rsid w:val="00FA3B18"/>
    <w:rsid w:val="00FA7192"/>
    <w:rsid w:val="00FB5568"/>
    <w:rsid w:val="00FB6701"/>
    <w:rsid w:val="00FC0D65"/>
    <w:rsid w:val="00FC7BA5"/>
    <w:rsid w:val="00FF0EE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1746D13-EDD5-45A1-8B2E-50CA28BBA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5C00"/>
    <w:rPr>
      <w:lang w:val="sq-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F08F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544956"/>
    <w:pPr>
      <w:ind w:left="720"/>
      <w:contextualSpacing/>
    </w:pPr>
  </w:style>
  <w:style w:type="paragraph" w:styleId="PlainText">
    <w:name w:val="Plain Text"/>
    <w:basedOn w:val="Normal"/>
    <w:link w:val="PlainTextChar"/>
    <w:uiPriority w:val="99"/>
    <w:unhideWhenUsed/>
    <w:rsid w:val="00544956"/>
    <w:pPr>
      <w:spacing w:after="0" w:line="240" w:lineRule="auto"/>
    </w:pPr>
    <w:rPr>
      <w:rFonts w:ascii="Consolas" w:hAnsi="Consolas"/>
      <w:sz w:val="21"/>
      <w:szCs w:val="21"/>
      <w:lang w:val="en-US"/>
    </w:rPr>
  </w:style>
  <w:style w:type="character" w:customStyle="1" w:styleId="PlainTextChar">
    <w:name w:val="Plain Text Char"/>
    <w:basedOn w:val="DefaultParagraphFont"/>
    <w:link w:val="PlainText"/>
    <w:uiPriority w:val="99"/>
    <w:rsid w:val="00544956"/>
    <w:rPr>
      <w:rFonts w:ascii="Consolas" w:hAnsi="Consolas"/>
      <w:sz w:val="21"/>
      <w:szCs w:val="21"/>
    </w:rPr>
  </w:style>
  <w:style w:type="paragraph" w:styleId="Header">
    <w:name w:val="header"/>
    <w:basedOn w:val="Normal"/>
    <w:link w:val="HeaderChar"/>
    <w:uiPriority w:val="99"/>
    <w:semiHidden/>
    <w:unhideWhenUsed/>
    <w:rsid w:val="00752E7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52E73"/>
    <w:rPr>
      <w:lang w:val="sq-AL"/>
    </w:rPr>
  </w:style>
  <w:style w:type="paragraph" w:styleId="Footer">
    <w:name w:val="footer"/>
    <w:basedOn w:val="Normal"/>
    <w:link w:val="FooterChar"/>
    <w:uiPriority w:val="99"/>
    <w:unhideWhenUsed/>
    <w:rsid w:val="00752E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2E73"/>
    <w:rPr>
      <w:lang w:val="sq-AL"/>
    </w:rPr>
  </w:style>
  <w:style w:type="paragraph" w:styleId="BalloonText">
    <w:name w:val="Balloon Text"/>
    <w:basedOn w:val="Normal"/>
    <w:link w:val="BalloonTextChar"/>
    <w:uiPriority w:val="99"/>
    <w:semiHidden/>
    <w:unhideWhenUsed/>
    <w:rsid w:val="00F65C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5C5E"/>
    <w:rPr>
      <w:rFonts w:ascii="Segoe UI" w:hAnsi="Segoe UI" w:cs="Segoe UI"/>
      <w:sz w:val="18"/>
      <w:szCs w:val="18"/>
      <w:lang w:val="sq-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788592">
      <w:bodyDiv w:val="1"/>
      <w:marLeft w:val="0"/>
      <w:marRight w:val="0"/>
      <w:marTop w:val="0"/>
      <w:marBottom w:val="0"/>
      <w:divBdr>
        <w:top w:val="none" w:sz="0" w:space="0" w:color="auto"/>
        <w:left w:val="none" w:sz="0" w:space="0" w:color="auto"/>
        <w:bottom w:val="none" w:sz="0" w:space="0" w:color="auto"/>
        <w:right w:val="none" w:sz="0" w:space="0" w:color="auto"/>
      </w:divBdr>
    </w:div>
    <w:div w:id="573931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1906</Words>
  <Characters>10870</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Mira</dc:creator>
  <cp:lastModifiedBy>Guest</cp:lastModifiedBy>
  <cp:revision>4</cp:revision>
  <cp:lastPrinted>2020-03-05T10:22:00Z</cp:lastPrinted>
  <dcterms:created xsi:type="dcterms:W3CDTF">2021-02-12T09:32:00Z</dcterms:created>
  <dcterms:modified xsi:type="dcterms:W3CDTF">2021-02-12T09:35:00Z</dcterms:modified>
</cp:coreProperties>
</file>