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2A3" w:rsidRPr="00955D1C" w:rsidRDefault="000422A3" w:rsidP="000422A3">
      <w:pPr>
        <w:spacing w:line="360" w:lineRule="auto"/>
        <w:jc w:val="center"/>
        <w:rPr>
          <w:rFonts w:ascii="Times New Roman" w:eastAsia="Times New Roman" w:hAnsi="Times New Roman"/>
          <w:sz w:val="20"/>
          <w:szCs w:val="20"/>
          <w:lang w:val="sq-AL"/>
        </w:rPr>
      </w:pPr>
    </w:p>
    <w:p w:rsidR="000422A3" w:rsidRPr="00955D1C" w:rsidRDefault="000422A3" w:rsidP="000422A3">
      <w:pPr>
        <w:spacing w:line="360" w:lineRule="auto"/>
        <w:rPr>
          <w:rFonts w:ascii="Times New Roman" w:eastAsia="Times New Roman" w:hAnsi="Times New Roman"/>
          <w:sz w:val="5"/>
          <w:szCs w:val="5"/>
          <w:lang w:val="sq-AL"/>
        </w:rPr>
      </w:pPr>
      <w:r w:rsidRPr="00955D1C"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2542540</wp:posOffset>
            </wp:positionH>
            <wp:positionV relativeFrom="paragraph">
              <wp:posOffset>57150</wp:posOffset>
            </wp:positionV>
            <wp:extent cx="973455" cy="923925"/>
            <wp:effectExtent l="19050" t="0" r="17145" b="314325"/>
            <wp:wrapThrough wrapText="bothSides">
              <wp:wrapPolygon edited="0">
                <wp:start x="0" y="0"/>
                <wp:lineTo x="-423" y="445"/>
                <wp:lineTo x="-423" y="28503"/>
                <wp:lineTo x="21558" y="28503"/>
                <wp:lineTo x="21558" y="0"/>
                <wp:lineTo x="0" y="0"/>
              </wp:wrapPolygon>
            </wp:wrapThrough>
            <wp:docPr id="2" name="Picture 2" descr="C:\Documents and Settings\BRUNA BARE\My Documents\Bruna's Personals\Stema\Gjyk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C:\Documents and Settings\BRUNA BARE\My Documents\Bruna's Personals\Stema\Gjykat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923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0422A3" w:rsidRPr="00955D1C" w:rsidRDefault="000422A3" w:rsidP="000422A3">
      <w:pPr>
        <w:spacing w:line="360" w:lineRule="auto"/>
        <w:ind w:right="-14"/>
        <w:jc w:val="center"/>
        <w:rPr>
          <w:rFonts w:ascii="Times New Roman" w:hAnsi="Times New Roman"/>
          <w:b/>
          <w:color w:val="215868"/>
          <w:spacing w:val="-1"/>
          <w:sz w:val="24"/>
          <w:lang w:val="sq-AL"/>
        </w:rPr>
      </w:pPr>
    </w:p>
    <w:p w:rsidR="000422A3" w:rsidRPr="00955D1C" w:rsidRDefault="000422A3" w:rsidP="000422A3">
      <w:pPr>
        <w:spacing w:line="360" w:lineRule="auto"/>
        <w:ind w:right="-14"/>
        <w:jc w:val="center"/>
        <w:rPr>
          <w:rFonts w:ascii="Times New Roman" w:hAnsi="Times New Roman"/>
          <w:b/>
          <w:color w:val="215868"/>
          <w:spacing w:val="-1"/>
          <w:sz w:val="24"/>
          <w:lang w:val="sq-AL"/>
        </w:rPr>
      </w:pPr>
    </w:p>
    <w:p w:rsidR="000422A3" w:rsidRPr="00955D1C" w:rsidRDefault="000422A3" w:rsidP="000422A3">
      <w:pPr>
        <w:spacing w:line="360" w:lineRule="auto"/>
        <w:ind w:right="-14"/>
        <w:jc w:val="center"/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</w:pPr>
    </w:p>
    <w:p w:rsidR="004343A2" w:rsidRDefault="004343A2" w:rsidP="000422A3">
      <w:pPr>
        <w:ind w:right="-14"/>
        <w:jc w:val="center"/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</w:pPr>
    </w:p>
    <w:p w:rsidR="000422A3" w:rsidRPr="00955D1C" w:rsidRDefault="000422A3" w:rsidP="000422A3">
      <w:pPr>
        <w:ind w:right="-14"/>
        <w:jc w:val="center"/>
        <w:rPr>
          <w:rFonts w:ascii="Times New Roman" w:hAnsi="Times New Roman"/>
          <w:b/>
          <w:color w:val="215868"/>
          <w:spacing w:val="21"/>
          <w:sz w:val="48"/>
          <w:szCs w:val="48"/>
          <w:lang w:val="sq-AL"/>
        </w:rPr>
      </w:pPr>
      <w:r w:rsidRPr="00955D1C"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  <w:t xml:space="preserve">REPUBLIKA </w:t>
      </w:r>
      <w:r w:rsidRPr="00955D1C">
        <w:rPr>
          <w:rFonts w:ascii="Times New Roman" w:hAnsi="Times New Roman"/>
          <w:b/>
          <w:color w:val="215868"/>
          <w:sz w:val="48"/>
          <w:szCs w:val="48"/>
          <w:lang w:val="sq-AL"/>
        </w:rPr>
        <w:t xml:space="preserve">E </w:t>
      </w:r>
      <w:r w:rsidRPr="00955D1C"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  <w:t>SHQIPËRISË</w:t>
      </w:r>
    </w:p>
    <w:p w:rsidR="000422A3" w:rsidRPr="00955D1C" w:rsidRDefault="000422A3" w:rsidP="000422A3">
      <w:pPr>
        <w:ind w:right="-14"/>
        <w:jc w:val="center"/>
        <w:rPr>
          <w:rFonts w:ascii="Times New Roman" w:eastAsia="Times New Roman" w:hAnsi="Times New Roman"/>
          <w:sz w:val="48"/>
          <w:szCs w:val="48"/>
          <w:lang w:val="sq-AL"/>
        </w:rPr>
      </w:pPr>
      <w:r w:rsidRPr="00955D1C">
        <w:rPr>
          <w:rFonts w:ascii="Times New Roman" w:hAnsi="Times New Roman"/>
          <w:b/>
          <w:color w:val="215868"/>
          <w:spacing w:val="-1"/>
          <w:sz w:val="48"/>
          <w:szCs w:val="48"/>
          <w:lang w:val="sq-AL"/>
        </w:rPr>
        <w:t>GJYKATAKUSHTETUESE</w:t>
      </w:r>
    </w:p>
    <w:p w:rsidR="000422A3" w:rsidRPr="00955D1C" w:rsidRDefault="000422A3" w:rsidP="000422A3">
      <w:pPr>
        <w:tabs>
          <w:tab w:val="left" w:pos="2279"/>
          <w:tab w:val="left" w:pos="4231"/>
          <w:tab w:val="left" w:pos="4713"/>
          <w:tab w:val="left" w:pos="6331"/>
          <w:tab w:val="left" w:pos="8443"/>
        </w:tabs>
        <w:spacing w:line="360" w:lineRule="auto"/>
        <w:ind w:left="2280" w:right="-20" w:hanging="2160"/>
        <w:rPr>
          <w:rFonts w:ascii="Times New Roman" w:hAnsi="Times New Roman"/>
          <w:b/>
          <w:i/>
          <w:color w:val="215868"/>
          <w:spacing w:val="-1"/>
          <w:sz w:val="24"/>
          <w:lang w:val="sq-AL"/>
        </w:rPr>
      </w:pP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96"/>
          <w:szCs w:val="96"/>
          <w:lang w:val="sq-AL"/>
        </w:rPr>
      </w:pP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96"/>
          <w:szCs w:val="96"/>
          <w:lang w:val="sq-AL"/>
        </w:rPr>
      </w:pP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48"/>
          <w:szCs w:val="48"/>
          <w:lang w:val="sq-AL"/>
        </w:rPr>
      </w:pPr>
      <w:r w:rsidRPr="00955D1C"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STATISTIKA MBI VEPRIMTARINË E GJYKATËS KUSHTETUESE </w:t>
      </w: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48"/>
          <w:szCs w:val="48"/>
          <w:lang w:val="sq-AL"/>
        </w:rPr>
      </w:pPr>
      <w:r w:rsidRPr="00955D1C"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PËR </w:t>
      </w:r>
      <w:r w:rsidR="00B30D14">
        <w:rPr>
          <w:rFonts w:ascii="Times New Roman" w:eastAsia="Times New Roman" w:hAnsi="Times New Roman"/>
          <w:b/>
          <w:sz w:val="48"/>
          <w:szCs w:val="48"/>
          <w:lang w:val="sq-AL"/>
        </w:rPr>
        <w:t>6 MUJORIN E PAR</w:t>
      </w:r>
      <w:r w:rsidR="00B30D14" w:rsidRPr="00B30D14">
        <w:rPr>
          <w:rFonts w:ascii="Times New Roman" w:eastAsia="Times New Roman" w:hAnsi="Times New Roman"/>
          <w:b/>
          <w:sz w:val="48"/>
          <w:szCs w:val="48"/>
          <w:lang w:val="sq-AL"/>
        </w:rPr>
        <w:t>Ë</w:t>
      </w:r>
      <w:r w:rsidR="00B30D14"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 T</w:t>
      </w:r>
      <w:r w:rsidR="00B30D14" w:rsidRPr="00B30D14">
        <w:rPr>
          <w:rFonts w:ascii="Times New Roman" w:eastAsia="Times New Roman" w:hAnsi="Times New Roman"/>
          <w:b/>
          <w:sz w:val="48"/>
          <w:szCs w:val="48"/>
          <w:lang w:val="sq-AL"/>
        </w:rPr>
        <w:t>Ë</w:t>
      </w:r>
      <w:r w:rsidR="00B30D14"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 VITIT 2020</w:t>
      </w: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48"/>
          <w:szCs w:val="48"/>
          <w:lang w:val="sq-AL"/>
        </w:rPr>
      </w:pPr>
    </w:p>
    <w:p w:rsidR="000422A3" w:rsidRPr="00955D1C" w:rsidRDefault="000422A3" w:rsidP="000422A3">
      <w:pPr>
        <w:jc w:val="center"/>
        <w:rPr>
          <w:rFonts w:ascii="Times New Roman" w:eastAsia="Times New Roman" w:hAnsi="Times New Roman"/>
          <w:b/>
          <w:sz w:val="48"/>
          <w:szCs w:val="48"/>
          <w:lang w:val="sq-AL"/>
        </w:rPr>
      </w:pPr>
    </w:p>
    <w:p w:rsidR="000422A3" w:rsidRPr="00955D1C" w:rsidRDefault="00B30D14" w:rsidP="000422A3">
      <w:pPr>
        <w:jc w:val="center"/>
        <w:rPr>
          <w:rFonts w:ascii="Times New Roman" w:eastAsia="Times New Roman" w:hAnsi="Times New Roman"/>
          <w:b/>
          <w:sz w:val="72"/>
          <w:szCs w:val="72"/>
          <w:lang w:val="sq-AL"/>
        </w:rPr>
      </w:pPr>
      <w:r>
        <w:rPr>
          <w:rFonts w:ascii="Times New Roman" w:eastAsia="Times New Roman" w:hAnsi="Times New Roman"/>
          <w:b/>
          <w:sz w:val="48"/>
          <w:szCs w:val="48"/>
          <w:lang w:val="sq-AL"/>
        </w:rPr>
        <w:t xml:space="preserve"> </w:t>
      </w:r>
    </w:p>
    <w:p w:rsidR="000422A3" w:rsidRPr="00955D1C" w:rsidRDefault="000422A3" w:rsidP="000422A3">
      <w:pPr>
        <w:jc w:val="both"/>
        <w:rPr>
          <w:rFonts w:ascii="Times New Roman" w:eastAsia="Times New Roman" w:hAnsi="Times New Roman"/>
          <w:b/>
          <w:sz w:val="72"/>
          <w:szCs w:val="72"/>
          <w:lang w:val="sq-AL"/>
        </w:rPr>
      </w:pPr>
    </w:p>
    <w:p w:rsidR="00496C9E" w:rsidRDefault="00496C9E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B30D14" w:rsidRDefault="00B30D14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496C9E" w:rsidRDefault="00496C9E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496C9E" w:rsidRDefault="00496C9E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496C9E" w:rsidRDefault="00496C9E" w:rsidP="000422A3">
      <w:pPr>
        <w:jc w:val="center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0422A3" w:rsidRPr="00955D1C" w:rsidRDefault="000422A3" w:rsidP="000422A3">
      <w:pPr>
        <w:shd w:val="clear" w:color="auto" w:fill="D5DCE4" w:themeFill="text2" w:themeFillTint="33"/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55D1C">
        <w:rPr>
          <w:rFonts w:ascii="Times New Roman" w:hAnsi="Times New Roman"/>
          <w:sz w:val="24"/>
          <w:szCs w:val="24"/>
          <w:lang w:val="sq-AL"/>
        </w:rPr>
        <w:tab/>
      </w:r>
      <w:r w:rsidR="00873CDE">
        <w:rPr>
          <w:rFonts w:ascii="Times New Roman" w:hAnsi="Times New Roman"/>
          <w:sz w:val="24"/>
          <w:szCs w:val="24"/>
          <w:lang w:val="sq-AL"/>
        </w:rPr>
        <w:t>Aktualisht</w:t>
      </w:r>
      <w:r w:rsidRPr="00955D1C">
        <w:rPr>
          <w:rFonts w:ascii="Times New Roman" w:hAnsi="Times New Roman"/>
          <w:sz w:val="24"/>
          <w:szCs w:val="24"/>
          <w:lang w:val="sq-AL"/>
        </w:rPr>
        <w:t xml:space="preserve">, numri total i kërkesave që presin të shqyrtohen nga kjo Gjykatë </w:t>
      </w:r>
      <w:r w:rsidR="007970DE" w:rsidRPr="00955D1C">
        <w:rPr>
          <w:rFonts w:ascii="Times New Roman" w:hAnsi="Times New Roman"/>
          <w:sz w:val="24"/>
          <w:szCs w:val="24"/>
          <w:lang w:val="sq-AL"/>
        </w:rPr>
        <w:t xml:space="preserve">është </w:t>
      </w:r>
      <w:r w:rsidRPr="00955D1C">
        <w:rPr>
          <w:rFonts w:ascii="Times New Roman" w:hAnsi="Times New Roman"/>
          <w:sz w:val="24"/>
          <w:szCs w:val="24"/>
          <w:lang w:val="sq-AL"/>
        </w:rPr>
        <w:t xml:space="preserve">gjithsej </w:t>
      </w:r>
      <w:r w:rsidR="00D40924">
        <w:rPr>
          <w:rFonts w:ascii="Times New Roman" w:hAnsi="Times New Roman"/>
          <w:b/>
          <w:sz w:val="24"/>
          <w:szCs w:val="24"/>
          <w:lang w:val="sq-AL"/>
        </w:rPr>
        <w:t>6</w:t>
      </w:r>
      <w:r w:rsidR="007970DE">
        <w:rPr>
          <w:rFonts w:ascii="Times New Roman" w:hAnsi="Times New Roman"/>
          <w:b/>
          <w:sz w:val="24"/>
          <w:szCs w:val="24"/>
          <w:lang w:val="sq-AL"/>
        </w:rPr>
        <w:t>8</w:t>
      </w:r>
      <w:r w:rsidRPr="00955D1C">
        <w:rPr>
          <w:rFonts w:ascii="Times New Roman" w:hAnsi="Times New Roman"/>
          <w:sz w:val="24"/>
          <w:szCs w:val="24"/>
          <w:lang w:val="sq-AL"/>
        </w:rPr>
        <w:t>, nga të cilat:</w:t>
      </w:r>
    </w:p>
    <w:p w:rsidR="000422A3" w:rsidRPr="00955D1C" w:rsidRDefault="000422A3" w:rsidP="000422A3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0422A3" w:rsidRPr="00955D1C" w:rsidRDefault="007970DE" w:rsidP="000422A3">
      <w:pPr>
        <w:pStyle w:val="ListParagraph"/>
        <w:numPr>
          <w:ilvl w:val="4"/>
          <w:numId w:val="4"/>
        </w:numPr>
        <w:spacing w:line="360" w:lineRule="auto"/>
        <w:ind w:left="14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23</w:t>
      </w:r>
      <w:r w:rsidR="000422A3" w:rsidRPr="00955D1C">
        <w:rPr>
          <w:rFonts w:ascii="Times New Roman" w:hAnsi="Times New Roman"/>
          <w:b/>
          <w:sz w:val="24"/>
          <w:szCs w:val="24"/>
          <w:lang w:val="sq-AL"/>
        </w:rPr>
        <w:t xml:space="preserve"> kërkesa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 kanë kaluar për shqyrtim në seancë plenare;</w:t>
      </w:r>
      <w:r w:rsidR="000422A3" w:rsidRPr="00955D1C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1"/>
      </w:r>
    </w:p>
    <w:p w:rsidR="000422A3" w:rsidRDefault="007970DE" w:rsidP="000422A3">
      <w:pPr>
        <w:pStyle w:val="ListParagraph"/>
        <w:numPr>
          <w:ilvl w:val="4"/>
          <w:numId w:val="4"/>
        </w:numPr>
        <w:spacing w:line="360" w:lineRule="auto"/>
        <w:ind w:left="14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22</w:t>
      </w:r>
      <w:r w:rsidR="000422A3" w:rsidRPr="00955D1C">
        <w:rPr>
          <w:rFonts w:ascii="Times New Roman" w:hAnsi="Times New Roman"/>
          <w:b/>
          <w:sz w:val="24"/>
          <w:szCs w:val="24"/>
          <w:lang w:val="sq-AL"/>
        </w:rPr>
        <w:t xml:space="preserve"> kërkesa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 kanë kaluar për shqyrtim paraprak në Mbledhjen e Gjyqtarëve.</w:t>
      </w:r>
      <w:r w:rsidR="000422A3" w:rsidRPr="00955D1C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2"/>
      </w:r>
    </w:p>
    <w:p w:rsidR="007970DE" w:rsidRDefault="007970DE" w:rsidP="007970DE">
      <w:pPr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23 </w:t>
      </w:r>
      <w:r w:rsidRPr="00955D1C">
        <w:rPr>
          <w:rFonts w:ascii="Times New Roman" w:hAnsi="Times New Roman"/>
          <w:b/>
          <w:sz w:val="24"/>
          <w:szCs w:val="24"/>
          <w:lang w:val="sq-AL"/>
        </w:rPr>
        <w:t>kërkesa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55D1C">
        <w:rPr>
          <w:rFonts w:ascii="Times New Roman" w:hAnsi="Times New Roman"/>
          <w:sz w:val="24"/>
          <w:szCs w:val="24"/>
          <w:lang w:val="sq-AL"/>
        </w:rPr>
        <w:t>janë në fazën e shqyrtimit paraprak nga Kolegjet e Gjykatës Kushtetuese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</w:p>
    <w:p w:rsidR="007970DE" w:rsidRPr="00955D1C" w:rsidRDefault="007970DE" w:rsidP="007970DE">
      <w:pPr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0422A3" w:rsidRPr="00955D1C" w:rsidRDefault="000422A3" w:rsidP="000422A3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55D1C">
        <w:rPr>
          <w:rFonts w:ascii="Times New Roman" w:hAnsi="Times New Roman"/>
          <w:sz w:val="24"/>
          <w:szCs w:val="24"/>
          <w:lang w:val="sq-AL"/>
        </w:rPr>
        <w:tab/>
      </w:r>
      <w:r w:rsidR="007970DE">
        <w:rPr>
          <w:rFonts w:ascii="Times New Roman" w:hAnsi="Times New Roman"/>
          <w:sz w:val="24"/>
          <w:szCs w:val="24"/>
          <w:shd w:val="clear" w:color="auto" w:fill="D5DCE4" w:themeFill="text2" w:themeFillTint="33"/>
          <w:lang w:val="sq-AL"/>
        </w:rPr>
        <w:t xml:space="preserve"> </w:t>
      </w:r>
    </w:p>
    <w:p w:rsidR="007E55EB" w:rsidRDefault="00C213DC" w:rsidP="007E55EB">
      <w:pPr>
        <w:spacing w:line="360" w:lineRule="auto"/>
        <w:ind w:left="108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P</w:t>
      </w:r>
      <w:r w:rsidR="00D77502" w:rsidRPr="00D775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D77502">
        <w:rPr>
          <w:rFonts w:ascii="Times New Roman" w:hAnsi="Times New Roman"/>
          <w:b/>
          <w:sz w:val="24"/>
          <w:szCs w:val="24"/>
          <w:lang w:val="sq-AL"/>
        </w:rPr>
        <w:t>r 6 mujorin e par</w:t>
      </w:r>
      <w:r w:rsidR="00D77502" w:rsidRPr="00D775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D77502">
        <w:rPr>
          <w:rFonts w:ascii="Times New Roman" w:hAnsi="Times New Roman"/>
          <w:b/>
          <w:sz w:val="24"/>
          <w:szCs w:val="24"/>
          <w:lang w:val="sq-AL"/>
        </w:rPr>
        <w:t xml:space="preserve"> t</w:t>
      </w:r>
      <w:r w:rsidR="00D77502" w:rsidRPr="00D77502">
        <w:rPr>
          <w:rFonts w:ascii="Times New Roman" w:hAnsi="Times New Roman"/>
          <w:b/>
          <w:sz w:val="24"/>
          <w:szCs w:val="24"/>
          <w:lang w:val="sq-AL"/>
        </w:rPr>
        <w:t>ë</w:t>
      </w:r>
      <w:r w:rsidR="00D7750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E55EB">
        <w:rPr>
          <w:rFonts w:ascii="Times New Roman" w:hAnsi="Times New Roman"/>
          <w:b/>
          <w:sz w:val="24"/>
          <w:szCs w:val="24"/>
          <w:lang w:val="sq-AL"/>
        </w:rPr>
        <w:t xml:space="preserve">vitit 2020 </w:t>
      </w:r>
      <w:r>
        <w:rPr>
          <w:rFonts w:ascii="Times New Roman" w:hAnsi="Times New Roman"/>
          <w:b/>
          <w:sz w:val="24"/>
          <w:szCs w:val="24"/>
          <w:lang w:val="sq-AL"/>
        </w:rPr>
        <w:t>jan</w:t>
      </w:r>
      <w:r w:rsidRPr="00C213DC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regjistruar gjithsej 50 k</w:t>
      </w:r>
      <w:r w:rsidRPr="00C213DC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rkesa</w:t>
      </w:r>
      <w:r w:rsidR="008D4092">
        <w:rPr>
          <w:rFonts w:ascii="Times New Roman" w:hAnsi="Times New Roman"/>
          <w:b/>
          <w:sz w:val="24"/>
          <w:szCs w:val="24"/>
          <w:lang w:val="sq-AL"/>
        </w:rPr>
        <w:t>:</w:t>
      </w:r>
    </w:p>
    <w:p w:rsidR="007E55EB" w:rsidRDefault="0031468F" w:rsidP="007E55EB">
      <w:pPr>
        <w:spacing w:line="360" w:lineRule="auto"/>
        <w:ind w:left="108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E55E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31468F" w:rsidRPr="0031468F" w:rsidRDefault="0031468F" w:rsidP="00CE6BE7">
      <w:pPr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 w:rsidRPr="0031468F">
        <w:rPr>
          <w:rFonts w:ascii="Times New Roman" w:hAnsi="Times New Roman"/>
          <w:b/>
          <w:sz w:val="24"/>
          <w:szCs w:val="24"/>
          <w:lang w:val="sq-AL"/>
        </w:rPr>
        <w:t xml:space="preserve">1 </w:t>
      </w:r>
      <w:bookmarkStart w:id="0" w:name="_GoBack"/>
      <w:bookmarkEnd w:id="0"/>
      <w:r w:rsidR="004A1F86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31468F">
        <w:rPr>
          <w:rFonts w:ascii="Times New Roman" w:hAnsi="Times New Roman"/>
          <w:b/>
          <w:sz w:val="24"/>
          <w:szCs w:val="24"/>
          <w:lang w:val="sq-AL"/>
        </w:rPr>
        <w:t>kërkesë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55D1C">
        <w:rPr>
          <w:rFonts w:ascii="Times New Roman" w:hAnsi="Times New Roman"/>
          <w:sz w:val="24"/>
          <w:szCs w:val="24"/>
          <w:lang w:val="sq-AL"/>
        </w:rPr>
        <w:t>ka kaluar për shqyrtim në seancë plenare</w:t>
      </w:r>
      <w:r w:rsidR="00DD1C22">
        <w:rPr>
          <w:rFonts w:ascii="Times New Roman" w:hAnsi="Times New Roman"/>
          <w:sz w:val="24"/>
          <w:szCs w:val="24"/>
          <w:lang w:val="sq-AL"/>
        </w:rPr>
        <w:t>;</w:t>
      </w:r>
    </w:p>
    <w:p w:rsidR="0031468F" w:rsidRDefault="00061685" w:rsidP="00CE6BE7">
      <w:pPr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2</w:t>
      </w:r>
      <w:r w:rsidR="0031468F" w:rsidRPr="0031468F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A1F86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="0031468F" w:rsidRPr="0031468F">
        <w:rPr>
          <w:rFonts w:ascii="Times New Roman" w:hAnsi="Times New Roman"/>
          <w:b/>
          <w:sz w:val="24"/>
          <w:szCs w:val="24"/>
          <w:lang w:val="sq-AL"/>
        </w:rPr>
        <w:t>kërkesa</w:t>
      </w:r>
      <w:r w:rsidR="0031468F" w:rsidRPr="00955D1C">
        <w:rPr>
          <w:rFonts w:ascii="Times New Roman" w:hAnsi="Times New Roman"/>
          <w:sz w:val="24"/>
          <w:szCs w:val="24"/>
          <w:lang w:val="sq-AL"/>
        </w:rPr>
        <w:t xml:space="preserve"> kanë kaluar për shqyrtim paraprak në Mbledhjen e Gjyqtarëve</w:t>
      </w:r>
      <w:r w:rsidR="00DD1C22">
        <w:rPr>
          <w:rFonts w:ascii="Times New Roman" w:hAnsi="Times New Roman"/>
          <w:sz w:val="24"/>
          <w:szCs w:val="24"/>
          <w:lang w:val="sq-AL"/>
        </w:rPr>
        <w:t>;</w:t>
      </w:r>
    </w:p>
    <w:p w:rsidR="00D74C99" w:rsidRPr="0031468F" w:rsidRDefault="00D74C99" w:rsidP="00CE6BE7">
      <w:pPr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2</w:t>
      </w:r>
      <w:r w:rsidR="004B63AC">
        <w:rPr>
          <w:rFonts w:ascii="Times New Roman" w:hAnsi="Times New Roman"/>
          <w:b/>
          <w:sz w:val="24"/>
          <w:szCs w:val="24"/>
          <w:lang w:val="sq-AL"/>
        </w:rPr>
        <w:t>3</w:t>
      </w:r>
      <w:r w:rsidR="004A1F86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0C191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q-AL"/>
        </w:rPr>
        <w:t>k</w:t>
      </w:r>
      <w:r w:rsidRPr="00D74C99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rkesa </w:t>
      </w:r>
      <w:r w:rsidRPr="008D4092">
        <w:rPr>
          <w:rFonts w:ascii="Times New Roman" w:hAnsi="Times New Roman"/>
          <w:sz w:val="24"/>
          <w:szCs w:val="24"/>
          <w:lang w:val="sq-AL"/>
        </w:rPr>
        <w:t>është marrë vendim moskalimi</w:t>
      </w:r>
      <w:r w:rsidR="008D4092">
        <w:rPr>
          <w:rFonts w:ascii="Times New Roman" w:hAnsi="Times New Roman"/>
          <w:sz w:val="24"/>
          <w:szCs w:val="24"/>
          <w:lang w:val="sq-AL"/>
        </w:rPr>
        <w:t>;</w:t>
      </w:r>
    </w:p>
    <w:p w:rsidR="00CE6BE7" w:rsidRDefault="00B26ECF" w:rsidP="00CE6BE7">
      <w:pPr>
        <w:numPr>
          <w:ilvl w:val="4"/>
          <w:numId w:val="4"/>
        </w:numPr>
        <w:spacing w:line="360" w:lineRule="auto"/>
        <w:ind w:left="1080" w:firstLine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2</w:t>
      </w:r>
      <w:r w:rsidR="004B63AC">
        <w:rPr>
          <w:rFonts w:ascii="Times New Roman" w:hAnsi="Times New Roman"/>
          <w:b/>
          <w:sz w:val="24"/>
          <w:szCs w:val="24"/>
          <w:lang w:val="sq-AL"/>
        </w:rPr>
        <w:t>4</w:t>
      </w:r>
      <w:r w:rsidR="004A1F86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31468F">
        <w:rPr>
          <w:rFonts w:ascii="Times New Roman" w:hAnsi="Times New Roman"/>
          <w:b/>
          <w:sz w:val="24"/>
          <w:szCs w:val="24"/>
          <w:lang w:val="sq-AL"/>
        </w:rPr>
        <w:t>k</w:t>
      </w:r>
      <w:r w:rsidR="0031468F" w:rsidRPr="0031468F">
        <w:rPr>
          <w:rFonts w:ascii="Times New Roman" w:hAnsi="Times New Roman"/>
          <w:b/>
          <w:sz w:val="24"/>
          <w:szCs w:val="24"/>
          <w:lang w:val="sq-AL"/>
        </w:rPr>
        <w:t>ë</w:t>
      </w:r>
      <w:r w:rsidR="0031468F">
        <w:rPr>
          <w:rFonts w:ascii="Times New Roman" w:hAnsi="Times New Roman"/>
          <w:b/>
          <w:sz w:val="24"/>
          <w:szCs w:val="24"/>
          <w:lang w:val="sq-AL"/>
        </w:rPr>
        <w:t xml:space="preserve">rkesa </w:t>
      </w:r>
      <w:r w:rsidR="00CE6BE7" w:rsidRPr="00955D1C">
        <w:rPr>
          <w:rFonts w:ascii="Times New Roman" w:hAnsi="Times New Roman"/>
          <w:sz w:val="24"/>
          <w:szCs w:val="24"/>
          <w:lang w:val="sq-AL"/>
        </w:rPr>
        <w:t>janë në fazën e shqyrtimit paraprak nga Kolegjet e Gjykatës Kushtetuese</w:t>
      </w:r>
      <w:r w:rsidR="00DD1C22">
        <w:rPr>
          <w:rFonts w:ascii="Times New Roman" w:hAnsi="Times New Roman"/>
          <w:sz w:val="24"/>
          <w:szCs w:val="24"/>
          <w:lang w:val="sq-AL"/>
        </w:rPr>
        <w:t>;</w:t>
      </w:r>
      <w:r w:rsidR="00534894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534894" w:rsidRPr="00955D1C" w:rsidRDefault="00534894" w:rsidP="00534894">
      <w:pPr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E55EB" w:rsidRDefault="007E55EB" w:rsidP="007E55EB">
      <w:pPr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06837" w:rsidRDefault="00606837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180263" w:rsidRDefault="00180263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7970DE" w:rsidRDefault="007970DE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</w:p>
    <w:p w:rsidR="000F0C48" w:rsidRPr="000E1140" w:rsidRDefault="000E1140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  <w:r w:rsidRPr="000E1140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KËRKESAT DREJTUAR GJYKATËS KUSHTETUESE</w:t>
      </w:r>
      <w:r w:rsidR="009D3325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 xml:space="preserve"> GJATË </w:t>
      </w:r>
      <w:r w:rsidR="007920BD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6 MUJORIT T</w:t>
      </w:r>
      <w:r w:rsidR="007920BD" w:rsidRPr="00FB7889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Ë</w:t>
      </w:r>
      <w:r w:rsidR="007920BD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 xml:space="preserve"> PAR</w:t>
      </w:r>
      <w:r w:rsidR="007920BD" w:rsidRPr="00FB7889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Ë</w:t>
      </w:r>
      <w:r w:rsidR="007920BD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 xml:space="preserve"> P</w:t>
      </w:r>
      <w:r w:rsidR="007920BD" w:rsidRPr="00FB7889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Ë</w:t>
      </w:r>
      <w:r w:rsidR="007920BD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R VITIN 2020</w:t>
      </w:r>
    </w:p>
    <w:p w:rsidR="000E1140" w:rsidRPr="000E1140" w:rsidRDefault="000E1140" w:rsidP="000E1140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</w:pPr>
      <w:r w:rsidRPr="000E1140">
        <w:rPr>
          <w:rFonts w:ascii="Times New Roman" w:hAnsi="Times New Roman"/>
          <w:b/>
          <w:color w:val="1F3864" w:themeColor="accent5" w:themeShade="80"/>
          <w:sz w:val="24"/>
          <w:szCs w:val="24"/>
          <w:lang w:val="sq-AL"/>
        </w:rPr>
        <w:t>(sipas nenit 27 të ligjit nr.8577/2000, të ndryshuar)</w:t>
      </w:r>
    </w:p>
    <w:p w:rsidR="000E1140" w:rsidRPr="00955D1C" w:rsidRDefault="000E1140" w:rsidP="000E1140">
      <w:pPr>
        <w:spacing w:line="360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0422A3" w:rsidRPr="00955D1C" w:rsidRDefault="000E1140" w:rsidP="000422A3">
      <w:pPr>
        <w:shd w:val="clear" w:color="auto" w:fill="D5DCE4" w:themeFill="text2" w:themeFillTint="33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FB7889">
        <w:rPr>
          <w:rFonts w:ascii="Times New Roman" w:hAnsi="Times New Roman"/>
          <w:sz w:val="24"/>
          <w:szCs w:val="24"/>
          <w:lang w:val="sq-AL"/>
        </w:rPr>
        <w:t>6 mujorin e par</w:t>
      </w:r>
      <w:r w:rsidR="00FB7889" w:rsidRPr="00FB7889">
        <w:rPr>
          <w:rFonts w:ascii="Times New Roman" w:hAnsi="Times New Roman"/>
          <w:sz w:val="24"/>
          <w:szCs w:val="24"/>
          <w:lang w:val="sq-AL"/>
        </w:rPr>
        <w:t>ë</w:t>
      </w:r>
      <w:r w:rsidR="00FB7889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B7889" w:rsidRPr="00FB7889">
        <w:rPr>
          <w:rFonts w:ascii="Times New Roman" w:hAnsi="Times New Roman"/>
          <w:sz w:val="24"/>
          <w:szCs w:val="24"/>
          <w:lang w:val="sq-AL"/>
        </w:rPr>
        <w:t>ë</w:t>
      </w:r>
      <w:r w:rsidR="00FB7889">
        <w:rPr>
          <w:rFonts w:ascii="Times New Roman" w:hAnsi="Times New Roman"/>
          <w:sz w:val="24"/>
          <w:szCs w:val="24"/>
          <w:lang w:val="sq-AL"/>
        </w:rPr>
        <w:t xml:space="preserve"> vitit 2020 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, në Gjykatën Kushtetuese të Republikës së Shqipërisë janë paraqitur dhe regjistruar në total </w:t>
      </w:r>
      <w:r w:rsidR="000422A3" w:rsidRPr="00955D1C">
        <w:rPr>
          <w:rFonts w:ascii="Times New Roman" w:hAnsi="Times New Roman"/>
          <w:b/>
          <w:sz w:val="24"/>
          <w:szCs w:val="24"/>
          <w:lang w:val="sq-AL"/>
        </w:rPr>
        <w:t>5</w:t>
      </w:r>
      <w:r w:rsidR="007E55EB">
        <w:rPr>
          <w:rFonts w:ascii="Times New Roman" w:hAnsi="Times New Roman"/>
          <w:b/>
          <w:sz w:val="24"/>
          <w:szCs w:val="24"/>
          <w:lang w:val="sq-AL"/>
        </w:rPr>
        <w:t>0</w:t>
      </w:r>
      <w:r w:rsidR="000422A3" w:rsidRPr="00955D1C">
        <w:rPr>
          <w:rFonts w:ascii="Times New Roman" w:hAnsi="Times New Roman"/>
          <w:b/>
          <w:sz w:val="24"/>
          <w:szCs w:val="24"/>
          <w:lang w:val="sq-AL"/>
        </w:rPr>
        <w:t xml:space="preserve"> kërkesa</w:t>
      </w:r>
      <w:r w:rsidR="000422A3" w:rsidRPr="00955D1C">
        <w:rPr>
          <w:rFonts w:ascii="Times New Roman" w:hAnsi="Times New Roman"/>
          <w:sz w:val="24"/>
          <w:szCs w:val="24"/>
          <w:lang w:val="sq-AL"/>
        </w:rPr>
        <w:t xml:space="preserve">, nga të cilat: </w:t>
      </w:r>
    </w:p>
    <w:p w:rsidR="000422A3" w:rsidRPr="00955D1C" w:rsidRDefault="000422A3" w:rsidP="000422A3">
      <w:pPr>
        <w:spacing w:line="36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0422A3" w:rsidRPr="00DD1C22" w:rsidRDefault="000422A3" w:rsidP="00EA0D01">
      <w:pPr>
        <w:tabs>
          <w:tab w:val="left" w:pos="720"/>
        </w:tabs>
        <w:spacing w:line="360" w:lineRule="auto"/>
        <w:ind w:left="810" w:hanging="81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8E0C88">
        <w:rPr>
          <w:rFonts w:ascii="Times New Roman" w:eastAsia="Times New Roman" w:hAnsi="Times New Roman"/>
          <w:color w:val="FF0000"/>
          <w:w w:val="95"/>
          <w:sz w:val="24"/>
          <w:szCs w:val="24"/>
          <w:lang w:val="sq-AL"/>
        </w:rPr>
        <w:tab/>
      </w:r>
      <w:r w:rsidR="00016C0C" w:rsidRPr="00DD1C22">
        <w:rPr>
          <w:rFonts w:ascii="Times New Roman" w:eastAsia="Times New Roman" w:hAnsi="Times New Roman"/>
          <w:w w:val="95"/>
          <w:sz w:val="24"/>
          <w:szCs w:val="24"/>
          <w:lang w:val="sq-AL"/>
        </w:rPr>
        <w:t xml:space="preserve">- </w:t>
      </w:r>
      <w:r w:rsidR="008E0C88" w:rsidRPr="00DD1C22">
        <w:rPr>
          <w:rFonts w:ascii="Times New Roman" w:hAnsi="Times New Roman"/>
          <w:b/>
          <w:sz w:val="24"/>
          <w:szCs w:val="24"/>
          <w:lang w:val="sq-AL"/>
        </w:rPr>
        <w:t>1</w:t>
      </w:r>
      <w:r w:rsidR="00172CE5" w:rsidRPr="00DD1C22">
        <w:rPr>
          <w:rFonts w:ascii="Times New Roman" w:hAnsi="Times New Roman"/>
          <w:b/>
          <w:sz w:val="24"/>
          <w:szCs w:val="24"/>
          <w:lang w:val="sq-AL"/>
        </w:rPr>
        <w:t>3</w:t>
      </w:r>
      <w:r w:rsidRPr="00DD1C2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DD1C22">
        <w:rPr>
          <w:rFonts w:ascii="Times New Roman" w:hAnsi="Times New Roman"/>
          <w:sz w:val="24"/>
          <w:szCs w:val="24"/>
          <w:lang w:val="sq-AL"/>
        </w:rPr>
        <w:t xml:space="preserve">kërkesa janë paraqitur nga </w:t>
      </w:r>
      <w:r w:rsidRPr="00DD1C22">
        <w:rPr>
          <w:rFonts w:ascii="Times New Roman" w:hAnsi="Times New Roman"/>
          <w:spacing w:val="-1"/>
          <w:sz w:val="24"/>
          <w:szCs w:val="24"/>
          <w:lang w:val="sq-AL"/>
        </w:rPr>
        <w:t xml:space="preserve">subjekte për </w:t>
      </w:r>
      <w:r w:rsidRPr="00DD1C22">
        <w:rPr>
          <w:rFonts w:ascii="Times New Roman" w:hAnsi="Times New Roman"/>
          <w:b/>
          <w:i/>
          <w:sz w:val="24"/>
          <w:szCs w:val="24"/>
          <w:lang w:val="sq-AL"/>
        </w:rPr>
        <w:t xml:space="preserve">proces </w:t>
      </w:r>
      <w:r w:rsidRPr="00DD1C22">
        <w:rPr>
          <w:rFonts w:ascii="Times New Roman" w:hAnsi="Times New Roman"/>
          <w:b/>
          <w:i/>
          <w:spacing w:val="1"/>
          <w:sz w:val="24"/>
          <w:szCs w:val="24"/>
          <w:lang w:val="sq-AL"/>
        </w:rPr>
        <w:t xml:space="preserve">të </w:t>
      </w:r>
      <w:r w:rsidRPr="00DD1C22">
        <w:rPr>
          <w:rFonts w:ascii="Times New Roman" w:hAnsi="Times New Roman"/>
          <w:b/>
          <w:i/>
          <w:spacing w:val="-1"/>
          <w:sz w:val="24"/>
          <w:szCs w:val="24"/>
          <w:lang w:val="sq-AL"/>
        </w:rPr>
        <w:t>parregullt (kundërshtim vendimeve të gjykatave të zakonshme)</w:t>
      </w:r>
      <w:r w:rsidRPr="00DD1C22">
        <w:rPr>
          <w:rFonts w:ascii="Times New Roman" w:hAnsi="Times New Roman"/>
          <w:spacing w:val="-1"/>
          <w:sz w:val="24"/>
          <w:szCs w:val="24"/>
          <w:lang w:val="sq-AL"/>
        </w:rPr>
        <w:t>;</w:t>
      </w:r>
    </w:p>
    <w:p w:rsidR="000422A3" w:rsidRPr="00DD1C22" w:rsidRDefault="00016C0C" w:rsidP="00016C0C">
      <w:pPr>
        <w:tabs>
          <w:tab w:val="left" w:pos="1080"/>
        </w:tabs>
        <w:spacing w:line="360" w:lineRule="auto"/>
        <w:ind w:left="720" w:right="-20"/>
        <w:jc w:val="both"/>
        <w:rPr>
          <w:rFonts w:ascii="Times New Roman" w:eastAsia="Times New Roman" w:hAnsi="Times New Roman"/>
          <w:b/>
          <w:sz w:val="24"/>
          <w:szCs w:val="24"/>
          <w:lang w:val="sq-AL"/>
        </w:rPr>
      </w:pPr>
      <w:r w:rsidRPr="00DD1C22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- </w:t>
      </w:r>
      <w:r w:rsidR="008E0C88" w:rsidRPr="00DD1C22">
        <w:rPr>
          <w:rFonts w:ascii="Times New Roman" w:eastAsia="Times New Roman" w:hAnsi="Times New Roman"/>
          <w:b/>
          <w:sz w:val="24"/>
          <w:szCs w:val="24"/>
          <w:lang w:val="sq-AL"/>
        </w:rPr>
        <w:t>14</w:t>
      </w:r>
      <w:r w:rsidR="000422A3" w:rsidRPr="00DD1C22">
        <w:rPr>
          <w:rFonts w:ascii="Times New Roman" w:eastAsia="Times New Roman" w:hAnsi="Times New Roman"/>
          <w:sz w:val="24"/>
          <w:szCs w:val="24"/>
          <w:lang w:val="sq-AL"/>
        </w:rPr>
        <w:t xml:space="preserve"> kërkesa janë paraqitur për </w:t>
      </w:r>
      <w:r w:rsidR="000422A3" w:rsidRPr="00DD1C22">
        <w:rPr>
          <w:rFonts w:ascii="Times New Roman" w:eastAsia="Times New Roman" w:hAnsi="Times New Roman"/>
          <w:b/>
          <w:i/>
          <w:sz w:val="24"/>
          <w:szCs w:val="24"/>
          <w:lang w:val="sq-AL"/>
        </w:rPr>
        <w:t>konstatim të cenimit të së drejtës për një proces të rregullt ligjor</w:t>
      </w:r>
      <w:r w:rsidR="000422A3" w:rsidRPr="00DD1C22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0422A3" w:rsidRPr="00DD1C22" w:rsidRDefault="00EA0D01" w:rsidP="00EA0D01">
      <w:pPr>
        <w:pStyle w:val="BodyText"/>
        <w:tabs>
          <w:tab w:val="left" w:pos="1040"/>
        </w:tabs>
        <w:spacing w:before="0" w:line="360" w:lineRule="auto"/>
        <w:ind w:left="720" w:right="10" w:firstLine="0"/>
        <w:jc w:val="both"/>
        <w:rPr>
          <w:lang w:val="sq-AL"/>
        </w:rPr>
      </w:pPr>
      <w:bookmarkStart w:id="1" w:name="_bookmark0"/>
      <w:bookmarkEnd w:id="1"/>
      <w:r w:rsidRPr="00DD1C22">
        <w:rPr>
          <w:b/>
          <w:lang w:val="sq-AL"/>
        </w:rPr>
        <w:t>-</w:t>
      </w:r>
      <w:r w:rsidR="00016C0C" w:rsidRPr="00DD1C22">
        <w:rPr>
          <w:b/>
          <w:lang w:val="sq-AL"/>
        </w:rPr>
        <w:t xml:space="preserve"> </w:t>
      </w:r>
      <w:r w:rsidR="008E0C88" w:rsidRPr="00DD1C22">
        <w:rPr>
          <w:b/>
          <w:lang w:val="sq-AL"/>
        </w:rPr>
        <w:t>9</w:t>
      </w:r>
      <w:r w:rsidRPr="00DD1C22">
        <w:rPr>
          <w:b/>
          <w:lang w:val="sq-AL"/>
        </w:rPr>
        <w:t xml:space="preserve"> </w:t>
      </w:r>
      <w:r w:rsidR="000422A3" w:rsidRPr="00DD1C22">
        <w:rPr>
          <w:spacing w:val="-1"/>
          <w:lang w:val="sq-AL"/>
        </w:rPr>
        <w:t>kërkesa</w:t>
      </w:r>
      <w:r w:rsidRPr="00DD1C22">
        <w:rPr>
          <w:spacing w:val="-1"/>
          <w:lang w:val="sq-AL"/>
        </w:rPr>
        <w:t xml:space="preserve"> </w:t>
      </w:r>
      <w:r w:rsidR="000422A3" w:rsidRPr="00DD1C22">
        <w:rPr>
          <w:lang w:val="sq-AL"/>
        </w:rPr>
        <w:t>janë</w:t>
      </w:r>
      <w:r w:rsidRPr="00DD1C22">
        <w:rPr>
          <w:lang w:val="sq-AL"/>
        </w:rPr>
        <w:t xml:space="preserve"> </w:t>
      </w:r>
      <w:r w:rsidR="000422A3" w:rsidRPr="00DD1C22">
        <w:rPr>
          <w:lang w:val="sq-AL"/>
        </w:rPr>
        <w:t>paraqitur</w:t>
      </w:r>
      <w:r w:rsidRPr="00DD1C22">
        <w:rPr>
          <w:lang w:val="sq-AL"/>
        </w:rPr>
        <w:t xml:space="preserve"> </w:t>
      </w:r>
      <w:r w:rsidR="000422A3" w:rsidRPr="00DD1C22">
        <w:rPr>
          <w:spacing w:val="-1"/>
          <w:lang w:val="sq-AL"/>
        </w:rPr>
        <w:t>për</w:t>
      </w:r>
      <w:r w:rsidRPr="00DD1C22">
        <w:rPr>
          <w:spacing w:val="-1"/>
          <w:lang w:val="sq-AL"/>
        </w:rPr>
        <w:t xml:space="preserve"> </w:t>
      </w:r>
      <w:r w:rsidR="000422A3" w:rsidRPr="00DD1C22">
        <w:rPr>
          <w:spacing w:val="-1"/>
          <w:lang w:val="sq-AL"/>
        </w:rPr>
        <w:t>papajtueshmëri</w:t>
      </w:r>
      <w:r w:rsidRPr="00DD1C22">
        <w:rPr>
          <w:spacing w:val="-1"/>
          <w:lang w:val="sq-AL"/>
        </w:rPr>
        <w:t xml:space="preserve"> </w:t>
      </w:r>
      <w:r w:rsidR="000422A3" w:rsidRPr="00DD1C22">
        <w:rPr>
          <w:lang w:val="sq-AL"/>
        </w:rPr>
        <w:t>të</w:t>
      </w:r>
      <w:r w:rsidRPr="00DD1C22">
        <w:rPr>
          <w:lang w:val="sq-AL"/>
        </w:rPr>
        <w:t xml:space="preserve"> </w:t>
      </w:r>
      <w:r w:rsidR="000422A3" w:rsidRPr="00DD1C22">
        <w:rPr>
          <w:b/>
          <w:i/>
          <w:spacing w:val="-1"/>
          <w:lang w:val="sq-AL"/>
        </w:rPr>
        <w:t>ligjeve</w:t>
      </w:r>
      <w:r w:rsidRPr="00DD1C22">
        <w:rPr>
          <w:b/>
          <w:i/>
          <w:spacing w:val="-1"/>
          <w:lang w:val="sq-AL"/>
        </w:rPr>
        <w:t xml:space="preserve"> </w:t>
      </w:r>
      <w:r w:rsidR="000422A3" w:rsidRPr="00DD1C22">
        <w:rPr>
          <w:lang w:val="sq-AL"/>
        </w:rPr>
        <w:t>(</w:t>
      </w:r>
      <w:r w:rsidR="000422A3" w:rsidRPr="00DD1C22">
        <w:rPr>
          <w:b/>
          <w:i/>
          <w:lang w:val="sq-AL"/>
        </w:rPr>
        <w:t>apo</w:t>
      </w:r>
      <w:r w:rsidRPr="00DD1C22">
        <w:rPr>
          <w:b/>
          <w:i/>
          <w:lang w:val="sq-AL"/>
        </w:rPr>
        <w:t xml:space="preserve"> </w:t>
      </w:r>
      <w:r w:rsidR="000422A3" w:rsidRPr="00DD1C22">
        <w:rPr>
          <w:b/>
          <w:i/>
          <w:lang w:val="sq-AL"/>
        </w:rPr>
        <w:t>dispozitave</w:t>
      </w:r>
      <w:r w:rsidRPr="00DD1C22">
        <w:rPr>
          <w:b/>
          <w:i/>
          <w:lang w:val="sq-AL"/>
        </w:rPr>
        <w:t xml:space="preserve"> </w:t>
      </w:r>
      <w:r w:rsidR="000422A3" w:rsidRPr="00DD1C22">
        <w:rPr>
          <w:b/>
          <w:i/>
          <w:lang w:val="sq-AL"/>
        </w:rPr>
        <w:t>të</w:t>
      </w:r>
      <w:r w:rsidRPr="00DD1C22">
        <w:rPr>
          <w:b/>
          <w:i/>
          <w:lang w:val="sq-AL"/>
        </w:rPr>
        <w:t xml:space="preserve"> </w:t>
      </w:r>
      <w:r w:rsidR="000422A3" w:rsidRPr="00DD1C22">
        <w:rPr>
          <w:b/>
          <w:i/>
          <w:spacing w:val="-1"/>
          <w:lang w:val="sq-AL"/>
        </w:rPr>
        <w:t xml:space="preserve">veçanta </w:t>
      </w:r>
      <w:r w:rsidR="000422A3" w:rsidRPr="00DD1C22">
        <w:rPr>
          <w:b/>
          <w:i/>
          <w:spacing w:val="1"/>
          <w:lang w:val="sq-AL"/>
        </w:rPr>
        <w:t>të</w:t>
      </w:r>
      <w:r w:rsidR="000422A3" w:rsidRPr="00DD1C22">
        <w:rPr>
          <w:b/>
          <w:i/>
          <w:spacing w:val="-1"/>
          <w:lang w:val="sq-AL"/>
        </w:rPr>
        <w:t xml:space="preserve"> tyre) </w:t>
      </w:r>
      <w:r w:rsidR="000422A3" w:rsidRPr="00DD1C22">
        <w:rPr>
          <w:lang w:val="sq-AL"/>
        </w:rPr>
        <w:t xml:space="preserve">me </w:t>
      </w:r>
      <w:r w:rsidR="000422A3" w:rsidRPr="00DD1C22">
        <w:rPr>
          <w:spacing w:val="-1"/>
          <w:lang w:val="sq-AL"/>
        </w:rPr>
        <w:t>Kushtetutën;</w:t>
      </w:r>
    </w:p>
    <w:p w:rsidR="00016C0C" w:rsidRPr="00DD1C22" w:rsidRDefault="000422A3" w:rsidP="00016C0C">
      <w:pPr>
        <w:pStyle w:val="BodyText"/>
        <w:numPr>
          <w:ilvl w:val="0"/>
          <w:numId w:val="1"/>
        </w:numPr>
        <w:tabs>
          <w:tab w:val="left" w:pos="980"/>
        </w:tabs>
        <w:spacing w:before="0" w:line="360" w:lineRule="auto"/>
        <w:ind w:left="810" w:hanging="139"/>
        <w:jc w:val="both"/>
        <w:rPr>
          <w:b/>
          <w:i/>
          <w:lang w:val="sq-AL"/>
        </w:rPr>
      </w:pPr>
      <w:r w:rsidRPr="00DD1C22">
        <w:rPr>
          <w:b/>
          <w:lang w:val="sq-AL"/>
        </w:rPr>
        <w:t xml:space="preserve">1 </w:t>
      </w:r>
      <w:r w:rsidRPr="00DD1C22">
        <w:rPr>
          <w:spacing w:val="-1"/>
          <w:lang w:val="sq-AL"/>
        </w:rPr>
        <w:t xml:space="preserve">kërkesë është paraqitur për </w:t>
      </w:r>
      <w:r w:rsidR="00D21097" w:rsidRPr="00DD1C22">
        <w:rPr>
          <w:b/>
          <w:i/>
          <w:spacing w:val="-1"/>
          <w:lang w:val="sq-AL"/>
        </w:rPr>
        <w:t>Vendime të Këshillit të Ministrave</w:t>
      </w:r>
      <w:r w:rsidRPr="00DD1C22">
        <w:rPr>
          <w:lang w:val="sq-AL"/>
        </w:rPr>
        <w:t>;</w:t>
      </w:r>
    </w:p>
    <w:p w:rsidR="000422A3" w:rsidRPr="00DD1C22" w:rsidRDefault="004E7D70" w:rsidP="00016C0C">
      <w:pPr>
        <w:pStyle w:val="BodyText"/>
        <w:numPr>
          <w:ilvl w:val="0"/>
          <w:numId w:val="1"/>
        </w:numPr>
        <w:tabs>
          <w:tab w:val="left" w:pos="980"/>
        </w:tabs>
        <w:spacing w:before="0" w:line="360" w:lineRule="auto"/>
        <w:ind w:left="810" w:hanging="139"/>
        <w:jc w:val="both"/>
        <w:rPr>
          <w:b/>
          <w:i/>
          <w:lang w:val="sq-AL"/>
        </w:rPr>
      </w:pPr>
      <w:r w:rsidRPr="00DD1C22">
        <w:rPr>
          <w:b/>
          <w:lang w:val="sq-AL"/>
        </w:rPr>
        <w:t>3</w:t>
      </w:r>
      <w:r w:rsidR="000422A3" w:rsidRPr="00DD1C22">
        <w:rPr>
          <w:b/>
          <w:lang w:val="sq-AL"/>
        </w:rPr>
        <w:t xml:space="preserve"> </w:t>
      </w:r>
      <w:r w:rsidR="000422A3" w:rsidRPr="00DD1C22">
        <w:rPr>
          <w:spacing w:val="-1"/>
          <w:lang w:val="sq-AL"/>
        </w:rPr>
        <w:t xml:space="preserve">kërkesë </w:t>
      </w:r>
      <w:r w:rsidR="000422A3" w:rsidRPr="00DD1C22">
        <w:rPr>
          <w:lang w:val="sq-AL"/>
        </w:rPr>
        <w:t xml:space="preserve">është paraqitur </w:t>
      </w:r>
      <w:r w:rsidR="000422A3" w:rsidRPr="00DD1C22">
        <w:rPr>
          <w:spacing w:val="-1"/>
          <w:lang w:val="sq-AL"/>
        </w:rPr>
        <w:t>për</w:t>
      </w:r>
      <w:r w:rsidR="000422A3" w:rsidRPr="00DD1C22">
        <w:rPr>
          <w:lang w:val="sq-AL"/>
        </w:rPr>
        <w:t xml:space="preserve"> kundërshtim </w:t>
      </w:r>
      <w:r w:rsidR="000422A3" w:rsidRPr="00DD1C22">
        <w:rPr>
          <w:b/>
          <w:i/>
          <w:lang w:val="sq-AL"/>
        </w:rPr>
        <w:t>Vendimi të Kuvendit të Republikës së Shqipërisë</w:t>
      </w:r>
      <w:r w:rsidR="000422A3" w:rsidRPr="00DD1C22">
        <w:rPr>
          <w:lang w:val="sq-AL"/>
        </w:rPr>
        <w:t>;</w:t>
      </w:r>
    </w:p>
    <w:p w:rsidR="000422A3" w:rsidRDefault="00016C0C" w:rsidP="00016C0C">
      <w:pPr>
        <w:tabs>
          <w:tab w:val="left" w:pos="1080"/>
        </w:tabs>
        <w:spacing w:line="360" w:lineRule="auto"/>
        <w:ind w:left="720" w:right="10"/>
        <w:jc w:val="both"/>
        <w:rPr>
          <w:rFonts w:ascii="Times New Roman" w:hAnsi="Times New Roman"/>
          <w:spacing w:val="-1"/>
          <w:sz w:val="24"/>
          <w:szCs w:val="24"/>
          <w:lang w:val="sq-AL"/>
        </w:rPr>
      </w:pPr>
      <w:r w:rsidRPr="00DD1C22">
        <w:rPr>
          <w:rFonts w:ascii="Times New Roman" w:hAnsi="Times New Roman"/>
          <w:b/>
          <w:sz w:val="24"/>
          <w:szCs w:val="24"/>
          <w:lang w:val="sq-AL"/>
        </w:rPr>
        <w:t xml:space="preserve">- </w:t>
      </w:r>
      <w:r w:rsidR="00D21097" w:rsidRPr="00DD1C22">
        <w:rPr>
          <w:rFonts w:ascii="Times New Roman" w:hAnsi="Times New Roman"/>
          <w:b/>
          <w:sz w:val="24"/>
          <w:szCs w:val="24"/>
          <w:lang w:val="sq-AL"/>
        </w:rPr>
        <w:t xml:space="preserve">8 </w:t>
      </w:r>
      <w:r w:rsidR="000422A3" w:rsidRPr="00DD1C22">
        <w:rPr>
          <w:rFonts w:ascii="Times New Roman" w:hAnsi="Times New Roman"/>
          <w:spacing w:val="-1"/>
          <w:sz w:val="24"/>
          <w:szCs w:val="24"/>
          <w:lang w:val="sq-AL"/>
        </w:rPr>
        <w:t>kërkesa</w:t>
      </w:r>
      <w:r w:rsidR="00EA0D01" w:rsidRPr="00DD1C22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="000422A3" w:rsidRPr="00DD1C22">
        <w:rPr>
          <w:rFonts w:ascii="Times New Roman" w:hAnsi="Times New Roman"/>
          <w:sz w:val="24"/>
          <w:szCs w:val="24"/>
          <w:lang w:val="sq-AL"/>
        </w:rPr>
        <w:t>janë</w:t>
      </w:r>
      <w:r w:rsidR="00EA0D01" w:rsidRPr="00DD1C2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422A3" w:rsidRPr="00DD1C22">
        <w:rPr>
          <w:rFonts w:ascii="Times New Roman" w:hAnsi="Times New Roman"/>
          <w:sz w:val="24"/>
          <w:szCs w:val="24"/>
          <w:lang w:val="sq-AL"/>
        </w:rPr>
        <w:t xml:space="preserve">paraqitur </w:t>
      </w:r>
      <w:r w:rsidR="000422A3" w:rsidRPr="00DD1C22">
        <w:rPr>
          <w:rFonts w:ascii="Times New Roman" w:hAnsi="Times New Roman"/>
          <w:spacing w:val="-1"/>
          <w:sz w:val="24"/>
          <w:szCs w:val="24"/>
          <w:lang w:val="sq-AL"/>
        </w:rPr>
        <w:t>për</w:t>
      </w:r>
      <w:r w:rsidR="000422A3" w:rsidRPr="00DD1C22">
        <w:rPr>
          <w:rFonts w:ascii="Times New Roman" w:hAnsi="Times New Roman"/>
          <w:sz w:val="24"/>
          <w:szCs w:val="24"/>
          <w:lang w:val="sq-AL"/>
        </w:rPr>
        <w:t xml:space="preserve"> kundërshtim</w:t>
      </w:r>
      <w:r w:rsidR="00D21097" w:rsidRPr="00DD1C22">
        <w:rPr>
          <w:rFonts w:ascii="Times New Roman" w:hAnsi="Times New Roman"/>
          <w:sz w:val="24"/>
          <w:szCs w:val="24"/>
          <w:lang w:val="sq-AL"/>
        </w:rPr>
        <w:t>/ rishikim të Vendimeve të Gjykatës Kushtetuese</w:t>
      </w:r>
      <w:r w:rsidR="000422A3" w:rsidRPr="00DD1C22">
        <w:rPr>
          <w:rFonts w:ascii="Times New Roman" w:hAnsi="Times New Roman"/>
          <w:spacing w:val="-1"/>
          <w:sz w:val="24"/>
          <w:szCs w:val="24"/>
          <w:lang w:val="sq-AL"/>
        </w:rPr>
        <w:t>.</w:t>
      </w:r>
    </w:p>
    <w:p w:rsidR="00037583" w:rsidRPr="00DD1C22" w:rsidRDefault="00037583" w:rsidP="00016C0C">
      <w:pPr>
        <w:tabs>
          <w:tab w:val="left" w:pos="1080"/>
        </w:tabs>
        <w:spacing w:line="360" w:lineRule="auto"/>
        <w:ind w:left="720" w:right="1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-</w:t>
      </w:r>
      <w:r w:rsidR="00A73064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F7316B">
        <w:rPr>
          <w:rFonts w:ascii="Times New Roman" w:hAnsi="Times New Roman"/>
          <w:b/>
          <w:sz w:val="24"/>
          <w:szCs w:val="24"/>
          <w:lang w:val="sq-AL"/>
        </w:rPr>
        <w:t xml:space="preserve">2 </w:t>
      </w:r>
      <w:r w:rsidR="00F7316B" w:rsidRPr="00F7316B">
        <w:rPr>
          <w:rFonts w:ascii="Times New Roman" w:hAnsi="Times New Roman"/>
          <w:sz w:val="24"/>
          <w:szCs w:val="24"/>
          <w:lang w:val="sq-AL"/>
        </w:rPr>
        <w:t>Kërkesa janë për kundërshtim të vendimeve të Këshillit të Lartë Gjyqësor</w:t>
      </w:r>
    </w:p>
    <w:p w:rsidR="000422A3" w:rsidRPr="00D21097" w:rsidRDefault="000422A3" w:rsidP="000422A3">
      <w:pPr>
        <w:spacing w:line="360" w:lineRule="auto"/>
        <w:rPr>
          <w:rFonts w:ascii="Times New Roman" w:hAnsi="Times New Roman"/>
          <w:color w:val="FF0000"/>
          <w:lang w:val="sq-AL"/>
        </w:rPr>
      </w:pPr>
    </w:p>
    <w:p w:rsidR="000422A3" w:rsidRPr="00955D1C" w:rsidRDefault="000422A3" w:rsidP="000422A3">
      <w:pPr>
        <w:spacing w:line="360" w:lineRule="auto"/>
        <w:rPr>
          <w:rFonts w:ascii="Times New Roman" w:hAnsi="Times New Roman"/>
          <w:lang w:val="sq-AL"/>
        </w:rPr>
      </w:pPr>
    </w:p>
    <w:p w:rsidR="000422A3" w:rsidRPr="00955D1C" w:rsidRDefault="000422A3" w:rsidP="000422A3">
      <w:pPr>
        <w:spacing w:line="360" w:lineRule="auto"/>
        <w:rPr>
          <w:rFonts w:ascii="Times New Roman" w:hAnsi="Times New Roman"/>
          <w:lang w:val="sq-AL"/>
        </w:rPr>
      </w:pPr>
      <w:r w:rsidRPr="00955D1C">
        <w:rPr>
          <w:rFonts w:ascii="Times New Roman" w:eastAsia="Times New Roman" w:hAnsi="Times New Roman"/>
          <w:noProof/>
          <w:sz w:val="20"/>
          <w:szCs w:val="20"/>
        </w:rPr>
        <w:lastRenderedPageBreak/>
        <w:drawing>
          <wp:inline distT="0" distB="0" distL="0" distR="0">
            <wp:extent cx="5934075" cy="3721735"/>
            <wp:effectExtent l="19050" t="0" r="9525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422A3" w:rsidRPr="00955D1C" w:rsidRDefault="000422A3" w:rsidP="000422A3">
      <w:pPr>
        <w:spacing w:line="360" w:lineRule="auto"/>
        <w:rPr>
          <w:rFonts w:ascii="Times New Roman" w:hAnsi="Times New Roman"/>
        </w:rPr>
      </w:pPr>
    </w:p>
    <w:p w:rsidR="00DD1C22" w:rsidRDefault="00DD1C22" w:rsidP="001B1614">
      <w:pPr>
        <w:tabs>
          <w:tab w:val="left" w:pos="839"/>
        </w:tabs>
        <w:spacing w:line="360" w:lineRule="auto"/>
        <w:ind w:right="10" w:firstLine="450"/>
        <w:jc w:val="both"/>
        <w:rPr>
          <w:rFonts w:ascii="Wingdings" w:eastAsia="Wingdings" w:hAnsi="Wingdings" w:cs="Wingdings"/>
          <w:color w:val="943634"/>
          <w:w w:val="95"/>
          <w:sz w:val="32"/>
          <w:szCs w:val="32"/>
          <w:lang w:val="sq-AL"/>
        </w:rPr>
      </w:pPr>
    </w:p>
    <w:p w:rsidR="000422A3" w:rsidRPr="00955D1C" w:rsidRDefault="001B1614" w:rsidP="001B1614">
      <w:pPr>
        <w:tabs>
          <w:tab w:val="left" w:pos="839"/>
        </w:tabs>
        <w:spacing w:line="360" w:lineRule="auto"/>
        <w:ind w:right="10" w:firstLine="45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7633C">
        <w:rPr>
          <w:rFonts w:ascii="Wingdings" w:eastAsia="Wingdings" w:hAnsi="Wingdings" w:cs="Wingdings"/>
          <w:color w:val="943634"/>
          <w:w w:val="95"/>
          <w:sz w:val="32"/>
          <w:szCs w:val="32"/>
          <w:lang w:val="sq-AL"/>
        </w:rPr>
        <w:t></w:t>
      </w:r>
      <w:r w:rsidR="000422A3" w:rsidRPr="00955D1C">
        <w:rPr>
          <w:rFonts w:ascii="Times New Roman" w:eastAsia="Times New Roman" w:hAnsi="Times New Roman"/>
          <w:color w:val="943634"/>
          <w:w w:val="95"/>
          <w:sz w:val="32"/>
          <w:szCs w:val="32"/>
          <w:lang w:val="sq-AL"/>
        </w:rPr>
        <w:tab/>
      </w:r>
      <w:r w:rsidR="000422A3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>Sipas</w:t>
      </w:r>
      <w:r w:rsidR="00016C0C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subjekteve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>që</w:t>
      </w:r>
      <w:r w:rsidR="00016C0C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vënë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>në</w:t>
      </w:r>
      <w:r w:rsidR="00016C0C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lëvizje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Gjykatën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Kushtetuese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23"/>
          <w:sz w:val="24"/>
          <w:szCs w:val="24"/>
          <w:lang w:val="sq-AL"/>
        </w:rPr>
        <w:t>(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sipas</w:t>
      </w:r>
      <w:r w:rsidR="00325993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nenit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>134</w:t>
      </w:r>
      <w:r w:rsidR="00016C0C" w:rsidRPr="00955D1C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të</w:t>
      </w:r>
      <w:r w:rsidR="00016C0C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b/>
          <w:bCs/>
          <w:spacing w:val="-1"/>
          <w:sz w:val="24"/>
          <w:szCs w:val="24"/>
          <w:lang w:val="sq-AL"/>
        </w:rPr>
        <w:t>Kushtetutës)</w:t>
      </w:r>
      <w:r w:rsidR="000422A3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>,</w:t>
      </w:r>
      <w:r w:rsidR="00016C0C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 xml:space="preserve">gjatë </w:t>
      </w:r>
      <w:r w:rsidR="00BF09C7">
        <w:rPr>
          <w:rFonts w:ascii="Times New Roman" w:eastAsia="Times New Roman" w:hAnsi="Times New Roman"/>
          <w:sz w:val="24"/>
          <w:szCs w:val="24"/>
          <w:lang w:val="sq-AL"/>
        </w:rPr>
        <w:t>6 mujorit t</w:t>
      </w:r>
      <w:r w:rsidR="00BF09C7" w:rsidRPr="00BF09C7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BF09C7">
        <w:rPr>
          <w:rFonts w:ascii="Times New Roman" w:eastAsia="Times New Roman" w:hAnsi="Times New Roman"/>
          <w:sz w:val="24"/>
          <w:szCs w:val="24"/>
          <w:lang w:val="sq-AL"/>
        </w:rPr>
        <w:t xml:space="preserve"> par</w:t>
      </w:r>
      <w:r w:rsidR="00BF09C7" w:rsidRPr="00BF09C7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BF09C7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B36129">
        <w:rPr>
          <w:rFonts w:ascii="Times New Roman" w:eastAsia="Times New Roman" w:hAnsi="Times New Roman"/>
          <w:sz w:val="24"/>
          <w:szCs w:val="24"/>
          <w:lang w:val="sq-AL"/>
        </w:rPr>
        <w:t>p</w:t>
      </w:r>
      <w:r w:rsidR="00B36129" w:rsidRPr="00B36129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B36129">
        <w:rPr>
          <w:rFonts w:ascii="Times New Roman" w:eastAsia="Times New Roman" w:hAnsi="Times New Roman"/>
          <w:sz w:val="24"/>
          <w:szCs w:val="24"/>
          <w:lang w:val="sq-AL"/>
        </w:rPr>
        <w:t>r vitin 2020</w:t>
      </w:r>
      <w:r w:rsidR="00016C0C"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0422A3" w:rsidRPr="00955D1C">
        <w:rPr>
          <w:rFonts w:ascii="Times New Roman" w:eastAsia="Times New Roman" w:hAnsi="Times New Roman"/>
          <w:spacing w:val="-1"/>
          <w:sz w:val="24"/>
          <w:szCs w:val="24"/>
          <w:lang w:val="sq-AL"/>
        </w:rPr>
        <w:t>janë paraqitur:</w:t>
      </w:r>
    </w:p>
    <w:p w:rsidR="000422A3" w:rsidRPr="00DD1C22" w:rsidRDefault="00016C0C" w:rsidP="00016C0C">
      <w:pPr>
        <w:pStyle w:val="BodyText"/>
        <w:tabs>
          <w:tab w:val="left" w:pos="1220"/>
        </w:tabs>
        <w:spacing w:before="0" w:line="360" w:lineRule="auto"/>
        <w:ind w:right="10"/>
        <w:jc w:val="both"/>
        <w:rPr>
          <w:lang w:val="sq-AL"/>
        </w:rPr>
      </w:pPr>
      <w:r w:rsidRPr="00DD1C22">
        <w:rPr>
          <w:b/>
          <w:lang w:val="sq-AL"/>
        </w:rPr>
        <w:t xml:space="preserve">- 1 </w:t>
      </w:r>
      <w:r w:rsidR="000422A3" w:rsidRPr="00DD1C22">
        <w:rPr>
          <w:lang w:val="sq-AL"/>
        </w:rPr>
        <w:t>k</w:t>
      </w:r>
      <w:r w:rsidR="000422A3" w:rsidRPr="00DD1C22">
        <w:rPr>
          <w:spacing w:val="-1"/>
          <w:lang w:val="sq-AL"/>
        </w:rPr>
        <w:t>ërkesë nga Presidenti i Republikës së Shqipërisë;</w:t>
      </w:r>
    </w:p>
    <w:p w:rsidR="000422A3" w:rsidRPr="00DD1C22" w:rsidRDefault="00E232F4" w:rsidP="00016C0C">
      <w:pPr>
        <w:pStyle w:val="BodyText"/>
        <w:tabs>
          <w:tab w:val="left" w:pos="1220"/>
        </w:tabs>
        <w:spacing w:before="0" w:line="360" w:lineRule="auto"/>
        <w:ind w:left="840" w:right="10" w:firstLine="0"/>
        <w:jc w:val="both"/>
        <w:rPr>
          <w:lang w:val="sq-AL"/>
        </w:rPr>
      </w:pPr>
      <w:r w:rsidRPr="00DD1C22">
        <w:rPr>
          <w:b/>
          <w:lang w:val="sq-AL"/>
        </w:rPr>
        <w:t xml:space="preserve"> </w:t>
      </w:r>
      <w:r w:rsidR="00016C0C" w:rsidRPr="00DD1C22">
        <w:rPr>
          <w:b/>
          <w:spacing w:val="-1"/>
          <w:lang w:val="sq-AL"/>
        </w:rPr>
        <w:t>-</w:t>
      </w:r>
      <w:r w:rsidRPr="00DD1C22">
        <w:rPr>
          <w:b/>
          <w:spacing w:val="-1"/>
          <w:lang w:val="sq-AL"/>
        </w:rPr>
        <w:t>5</w:t>
      </w:r>
      <w:r w:rsidR="000422A3" w:rsidRPr="00DD1C22">
        <w:rPr>
          <w:spacing w:val="-1"/>
          <w:lang w:val="sq-AL"/>
        </w:rPr>
        <w:t xml:space="preserve"> kërkesa në rrugë incidentale;</w:t>
      </w:r>
    </w:p>
    <w:p w:rsidR="000422A3" w:rsidRPr="00DD1C22" w:rsidRDefault="00016C0C" w:rsidP="00016C0C">
      <w:pPr>
        <w:pStyle w:val="BodyText"/>
        <w:tabs>
          <w:tab w:val="left" w:pos="1220"/>
        </w:tabs>
        <w:spacing w:before="0" w:line="360" w:lineRule="auto"/>
        <w:ind w:left="839" w:right="10" w:firstLine="0"/>
        <w:jc w:val="both"/>
        <w:rPr>
          <w:lang w:val="sq-AL"/>
        </w:rPr>
      </w:pPr>
      <w:r w:rsidRPr="00DD1C22">
        <w:rPr>
          <w:b/>
          <w:spacing w:val="-1"/>
          <w:lang w:val="sq-AL"/>
        </w:rPr>
        <w:t xml:space="preserve">- </w:t>
      </w:r>
      <w:r w:rsidR="000422A3" w:rsidRPr="00DD1C22">
        <w:rPr>
          <w:b/>
          <w:spacing w:val="-1"/>
          <w:lang w:val="sq-AL"/>
        </w:rPr>
        <w:t xml:space="preserve">1 </w:t>
      </w:r>
      <w:r w:rsidR="000422A3" w:rsidRPr="00DD1C22">
        <w:rPr>
          <w:spacing w:val="-1"/>
          <w:lang w:val="sq-AL"/>
        </w:rPr>
        <w:t xml:space="preserve">kërkesë nga </w:t>
      </w:r>
      <w:r w:rsidR="00E232F4" w:rsidRPr="00DD1C22">
        <w:rPr>
          <w:spacing w:val="-1"/>
          <w:lang w:val="sq-AL"/>
        </w:rPr>
        <w:t>Partitë Politike</w:t>
      </w:r>
      <w:r w:rsidR="000422A3" w:rsidRPr="00DD1C22">
        <w:rPr>
          <w:spacing w:val="-1"/>
          <w:lang w:val="sq-AL"/>
        </w:rPr>
        <w:t>;</w:t>
      </w:r>
    </w:p>
    <w:p w:rsidR="000422A3" w:rsidRPr="00DD1C22" w:rsidRDefault="00172CE5" w:rsidP="000422A3">
      <w:pPr>
        <w:pStyle w:val="BodyText"/>
        <w:numPr>
          <w:ilvl w:val="0"/>
          <w:numId w:val="2"/>
        </w:numPr>
        <w:tabs>
          <w:tab w:val="left" w:pos="960"/>
        </w:tabs>
        <w:spacing w:before="0" w:line="360" w:lineRule="auto"/>
        <w:ind w:right="10"/>
        <w:jc w:val="both"/>
        <w:rPr>
          <w:lang w:val="sq-AL"/>
        </w:rPr>
      </w:pPr>
      <w:r w:rsidRPr="00DD1C22">
        <w:rPr>
          <w:b/>
          <w:lang w:val="sq-AL"/>
        </w:rPr>
        <w:t>43</w:t>
      </w:r>
      <w:r w:rsidR="000422A3" w:rsidRPr="00DD1C22">
        <w:rPr>
          <w:b/>
          <w:lang w:val="sq-AL"/>
        </w:rPr>
        <w:t xml:space="preserve"> </w:t>
      </w:r>
      <w:r w:rsidR="000422A3" w:rsidRPr="00DD1C22">
        <w:rPr>
          <w:spacing w:val="-1"/>
          <w:lang w:val="sq-AL"/>
        </w:rPr>
        <w:t>kërkesa nga individët;</w:t>
      </w:r>
    </w:p>
    <w:p w:rsidR="000422A3" w:rsidRPr="00DD1C22" w:rsidRDefault="000422A3" w:rsidP="000422A3">
      <w:pPr>
        <w:spacing w:line="360" w:lineRule="auto"/>
        <w:rPr>
          <w:rFonts w:ascii="Times New Roman" w:hAnsi="Times New Roman"/>
        </w:rPr>
      </w:pPr>
    </w:p>
    <w:p w:rsidR="000422A3" w:rsidRPr="00955D1C" w:rsidRDefault="000422A3" w:rsidP="000422A3">
      <w:pPr>
        <w:spacing w:line="360" w:lineRule="auto"/>
        <w:ind w:right="27"/>
        <w:rPr>
          <w:rFonts w:ascii="Times New Roman" w:hAnsi="Times New Roman"/>
        </w:rPr>
      </w:pPr>
      <w:r w:rsidRPr="00955D1C">
        <w:rPr>
          <w:rFonts w:ascii="Times New Roman" w:hAnsi="Times New Roman"/>
          <w:noProof/>
        </w:rPr>
        <w:lastRenderedPageBreak/>
        <w:drawing>
          <wp:inline distT="0" distB="0" distL="0" distR="0">
            <wp:extent cx="5991225" cy="3905250"/>
            <wp:effectExtent l="0" t="0" r="9525" b="0"/>
            <wp:docPr id="4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22A3" w:rsidRPr="00955D1C" w:rsidRDefault="000422A3" w:rsidP="000422A3">
      <w:pPr>
        <w:spacing w:line="360" w:lineRule="auto"/>
        <w:rPr>
          <w:rFonts w:ascii="Times New Roman" w:hAnsi="Times New Roman"/>
        </w:rPr>
      </w:pPr>
    </w:p>
    <w:p w:rsidR="009D3325" w:rsidRDefault="009D3325" w:rsidP="000422A3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</w:rPr>
      </w:pPr>
    </w:p>
    <w:p w:rsidR="009D3325" w:rsidRDefault="009D3325" w:rsidP="000422A3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</w:rPr>
      </w:pPr>
    </w:p>
    <w:p w:rsidR="000422A3" w:rsidRDefault="009D3325" w:rsidP="000422A3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</w:rPr>
      </w:pPr>
      <w:r w:rsidRPr="009D3325">
        <w:rPr>
          <w:rFonts w:ascii="Times New Roman" w:hAnsi="Times New Roman"/>
          <w:b/>
          <w:color w:val="1F3864" w:themeColor="accent5" w:themeShade="80"/>
          <w:sz w:val="24"/>
          <w:szCs w:val="24"/>
        </w:rPr>
        <w:t>VENDIMET E DHËNA NGA GJYKATA KUSHTETUESE GJAT</w:t>
      </w:r>
      <w:r>
        <w:rPr>
          <w:rFonts w:ascii="Times New Roman" w:hAnsi="Times New Roman"/>
          <w:b/>
          <w:color w:val="1F3864" w:themeColor="accent5" w:themeShade="80"/>
          <w:sz w:val="24"/>
          <w:szCs w:val="24"/>
        </w:rPr>
        <w:t>Ë</w:t>
      </w:r>
      <w:r w:rsidRPr="009D332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="008A50CA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6 MUJORIT </w:t>
      </w:r>
      <w:r w:rsidR="00DD1C22">
        <w:rPr>
          <w:rFonts w:ascii="Times New Roman" w:hAnsi="Times New Roman"/>
          <w:b/>
          <w:color w:val="1F3864" w:themeColor="accent5" w:themeShade="80"/>
          <w:sz w:val="24"/>
          <w:szCs w:val="24"/>
        </w:rPr>
        <w:t>T</w:t>
      </w:r>
      <w:r w:rsidR="00DD1C22" w:rsidRPr="008A50CA">
        <w:rPr>
          <w:rFonts w:ascii="Times New Roman" w:hAnsi="Times New Roman"/>
          <w:b/>
          <w:color w:val="1F3864" w:themeColor="accent5" w:themeShade="80"/>
          <w:sz w:val="24"/>
          <w:szCs w:val="24"/>
        </w:rPr>
        <w:t>Ë</w:t>
      </w:r>
      <w:r w:rsidR="00DD1C22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PAR</w:t>
      </w:r>
      <w:r w:rsidR="00DD1C22" w:rsidRPr="008A50CA">
        <w:rPr>
          <w:rFonts w:ascii="Times New Roman" w:hAnsi="Times New Roman"/>
          <w:b/>
          <w:color w:val="1F3864" w:themeColor="accent5" w:themeShade="80"/>
          <w:sz w:val="24"/>
          <w:szCs w:val="24"/>
        </w:rPr>
        <w:t>Ë</w:t>
      </w:r>
      <w:r w:rsidR="00DD1C22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T</w:t>
      </w:r>
      <w:r w:rsidR="00DD1C22" w:rsidRPr="008A50CA">
        <w:rPr>
          <w:rFonts w:ascii="Times New Roman" w:hAnsi="Times New Roman"/>
          <w:b/>
          <w:color w:val="1F3864" w:themeColor="accent5" w:themeShade="80"/>
          <w:sz w:val="24"/>
          <w:szCs w:val="24"/>
        </w:rPr>
        <w:t>Ë</w:t>
      </w:r>
      <w:r w:rsidR="00DD1C22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="008A50CA">
        <w:rPr>
          <w:rFonts w:ascii="Times New Roman" w:hAnsi="Times New Roman"/>
          <w:b/>
          <w:color w:val="1F3864" w:themeColor="accent5" w:themeShade="80"/>
          <w:sz w:val="24"/>
          <w:szCs w:val="24"/>
        </w:rPr>
        <w:t>VITIT 2020</w:t>
      </w:r>
    </w:p>
    <w:p w:rsidR="009D3325" w:rsidRPr="009D3325" w:rsidRDefault="009D3325" w:rsidP="000422A3">
      <w:pPr>
        <w:spacing w:line="360" w:lineRule="auto"/>
        <w:jc w:val="center"/>
        <w:rPr>
          <w:rFonts w:ascii="Times New Roman" w:hAnsi="Times New Roman"/>
          <w:b/>
          <w:color w:val="1F3864" w:themeColor="accent5" w:themeShade="80"/>
          <w:sz w:val="24"/>
          <w:szCs w:val="24"/>
        </w:rPr>
      </w:pPr>
    </w:p>
    <w:p w:rsidR="000422A3" w:rsidRDefault="000422A3" w:rsidP="009D3325">
      <w:pPr>
        <w:spacing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Referuar vendimeve të dhëna nga Gjykata Kushtetuese gjatë </w:t>
      </w:r>
      <w:r w:rsidR="008A50CA">
        <w:rPr>
          <w:rFonts w:ascii="Times New Roman" w:eastAsia="Times New Roman" w:hAnsi="Times New Roman"/>
          <w:sz w:val="24"/>
          <w:szCs w:val="24"/>
          <w:lang w:val="sq-AL"/>
        </w:rPr>
        <w:t>6 mujorit t</w:t>
      </w:r>
      <w:r w:rsidR="008A50CA" w:rsidRPr="008A50C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8A50CA">
        <w:rPr>
          <w:rFonts w:ascii="Times New Roman" w:eastAsia="Times New Roman" w:hAnsi="Times New Roman"/>
          <w:sz w:val="24"/>
          <w:szCs w:val="24"/>
          <w:lang w:val="sq-AL"/>
        </w:rPr>
        <w:t xml:space="preserve"> par</w:t>
      </w:r>
      <w:r w:rsidR="008A50CA" w:rsidRPr="008A50C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8A50CA">
        <w:rPr>
          <w:rFonts w:ascii="Times New Roman" w:eastAsia="Times New Roman" w:hAnsi="Times New Roman"/>
          <w:sz w:val="24"/>
          <w:szCs w:val="24"/>
          <w:lang w:val="sq-AL"/>
        </w:rPr>
        <w:t xml:space="preserve"> t</w:t>
      </w:r>
      <w:r w:rsidR="008A50CA" w:rsidRPr="008A50C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8A50CA">
        <w:rPr>
          <w:rFonts w:ascii="Times New Roman" w:eastAsia="Times New Roman" w:hAnsi="Times New Roman"/>
          <w:sz w:val="24"/>
          <w:szCs w:val="24"/>
          <w:lang w:val="sq-AL"/>
        </w:rPr>
        <w:t xml:space="preserve"> vitit 2020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, Kolegjet e kësaj Gjykate janë shprehur me vendim për </w:t>
      </w:r>
      <w:r w:rsidR="00CE6BE7">
        <w:rPr>
          <w:rFonts w:ascii="Times New Roman" w:eastAsia="Times New Roman" w:hAnsi="Times New Roman"/>
          <w:b/>
          <w:sz w:val="24"/>
          <w:szCs w:val="24"/>
          <w:lang w:val="sq-AL"/>
        </w:rPr>
        <w:t>72</w:t>
      </w:r>
      <w:r w:rsidRPr="00955D1C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kërkesa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(vendime për moskalimin e shqyrtimit të çështjes në seancë plenare),  bazuar në nenin 31/a, pika 2, të ligjit nr. 8577, datë 10.02.2000 “Për organizimin dhe funksionimin e Gjykatës Kushtetuese të Republikës së Shqipërisë”, të</w:t>
      </w:r>
      <w:r w:rsidR="00A91B33">
        <w:rPr>
          <w:rFonts w:ascii="Times New Roman" w:eastAsia="Times New Roman" w:hAnsi="Times New Roman"/>
          <w:sz w:val="24"/>
          <w:szCs w:val="24"/>
          <w:lang w:val="sq-AL"/>
        </w:rPr>
        <w:t xml:space="preserve"> ndryshuar (ligji nr.8577/2000).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Nga këto, sipas rasteve t</w:t>
      </w:r>
      <w:r w:rsidR="00A91B33">
        <w:rPr>
          <w:rFonts w:ascii="Times New Roman" w:eastAsia="Times New Roman" w:hAnsi="Times New Roman"/>
          <w:sz w:val="24"/>
          <w:szCs w:val="24"/>
          <w:lang w:val="sq-AL"/>
        </w:rPr>
        <w:t>ë parashikuara në nenin 31/1/2,</w:t>
      </w:r>
    </w:p>
    <w:p w:rsidR="004C546D" w:rsidRPr="00955D1C" w:rsidRDefault="004C546D" w:rsidP="009D3325">
      <w:pPr>
        <w:spacing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7D01CF" w:rsidRPr="002B704A" w:rsidRDefault="000422A3" w:rsidP="00F93A54">
      <w:pPr>
        <w:spacing w:after="24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B704A">
        <w:rPr>
          <w:rFonts w:ascii="Times New Roman" w:eastAsia="Times New Roman" w:hAnsi="Times New Roman"/>
          <w:sz w:val="24"/>
          <w:szCs w:val="24"/>
          <w:lang w:val="sq-AL"/>
        </w:rPr>
        <w:t xml:space="preserve">- </w:t>
      </w:r>
      <w:r w:rsidR="007D01CF" w:rsidRPr="002B704A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për 8 kërkesa </w:t>
      </w:r>
      <w:r w:rsidR="00B85CAE" w:rsidRPr="002B704A">
        <w:rPr>
          <w:rFonts w:ascii="Times New Roman" w:eastAsia="Times New Roman" w:hAnsi="Times New Roman"/>
          <w:sz w:val="24"/>
          <w:szCs w:val="24"/>
          <w:lang w:val="sq-AL"/>
        </w:rPr>
        <w:t>q</w:t>
      </w:r>
      <w:r w:rsidR="003D62F2" w:rsidRPr="002B704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B85CAE" w:rsidRPr="002B704A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202642" w:rsidRPr="002B704A">
        <w:rPr>
          <w:rFonts w:ascii="Times New Roman" w:eastAsia="Times New Roman" w:hAnsi="Times New Roman"/>
          <w:sz w:val="24"/>
          <w:szCs w:val="24"/>
          <w:lang w:val="sq-AL"/>
        </w:rPr>
        <w:t>janë paraqitur nga gjyqtari/gjykata e zakonshme, Kolegji, pasi ka verifikuar plotësimin e kritereve ligjore p</w:t>
      </w:r>
      <w:r w:rsidR="003D62F2" w:rsidRPr="002B704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202642" w:rsidRPr="002B704A">
        <w:rPr>
          <w:rFonts w:ascii="Times New Roman" w:eastAsia="Times New Roman" w:hAnsi="Times New Roman"/>
          <w:sz w:val="24"/>
          <w:szCs w:val="24"/>
          <w:lang w:val="sq-AL"/>
        </w:rPr>
        <w:t>r vënien n</w:t>
      </w:r>
      <w:r w:rsidR="003D62F2" w:rsidRPr="002B704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202642" w:rsidRPr="002B704A">
        <w:rPr>
          <w:rFonts w:ascii="Times New Roman" w:eastAsia="Times New Roman" w:hAnsi="Times New Roman"/>
          <w:sz w:val="24"/>
          <w:szCs w:val="24"/>
          <w:lang w:val="sq-AL"/>
        </w:rPr>
        <w:t xml:space="preserve"> lëvizje t</w:t>
      </w:r>
      <w:r w:rsidR="003D62F2" w:rsidRPr="002B704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202642" w:rsidRPr="002B704A">
        <w:rPr>
          <w:rFonts w:ascii="Times New Roman" w:eastAsia="Times New Roman" w:hAnsi="Times New Roman"/>
          <w:sz w:val="24"/>
          <w:szCs w:val="24"/>
          <w:lang w:val="sq-AL"/>
        </w:rPr>
        <w:t xml:space="preserve"> kontrollit kushtetues incidental, </w:t>
      </w:r>
      <w:r w:rsidR="00546583" w:rsidRPr="002B704A">
        <w:rPr>
          <w:rFonts w:ascii="Times New Roman" w:eastAsia="Times New Roman" w:hAnsi="Times New Roman"/>
          <w:sz w:val="24"/>
          <w:szCs w:val="24"/>
          <w:lang w:val="sq-AL"/>
        </w:rPr>
        <w:t>ka vendosur “Moskalimin e shqyrtimit të çështjes në seancë</w:t>
      </w:r>
      <w:r w:rsidR="00202642" w:rsidRPr="002B704A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546583" w:rsidRPr="002B704A">
        <w:rPr>
          <w:rFonts w:ascii="Times New Roman" w:eastAsia="Times New Roman" w:hAnsi="Times New Roman"/>
          <w:sz w:val="24"/>
          <w:szCs w:val="24"/>
          <w:lang w:val="sq-AL"/>
        </w:rPr>
        <w:t xml:space="preserve">plenare”, bazuar në nenin 145/2 të Kushtetutës dhe nenit </w:t>
      </w:r>
      <w:r w:rsidR="009264A0" w:rsidRPr="002B704A">
        <w:rPr>
          <w:rFonts w:ascii="Times New Roman" w:eastAsia="Times New Roman" w:hAnsi="Times New Roman"/>
          <w:sz w:val="24"/>
          <w:szCs w:val="24"/>
          <w:lang w:val="sq-AL"/>
        </w:rPr>
        <w:t>68 i ligjit nr.8577/2000</w:t>
      </w:r>
      <w:r w:rsidR="00AB3776" w:rsidRPr="002B704A"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:rsidR="000422A3" w:rsidRPr="004F6FF2" w:rsidRDefault="000422A3" w:rsidP="00F93A54">
      <w:pPr>
        <w:pStyle w:val="ListParagraph"/>
        <w:numPr>
          <w:ilvl w:val="0"/>
          <w:numId w:val="6"/>
        </w:numPr>
        <w:spacing w:after="24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F6FF2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>4</w:t>
      </w:r>
      <w:r w:rsidR="00955D1C"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>kërkesa</w:t>
      </w:r>
      <w:r w:rsidRPr="004F6FF2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“Moskalimin e shqyrtimit të çështjes në seancë plenare”, bazuar në nenin 31/a, pika 2, shkronja “a” të ligjit nr.8577/2000 </w:t>
      </w:r>
      <w:r w:rsidR="000A33DF">
        <w:rPr>
          <w:rFonts w:ascii="Times New Roman" w:eastAsia="Times New Roman" w:hAnsi="Times New Roman"/>
          <w:sz w:val="24"/>
          <w:szCs w:val="24"/>
          <w:lang w:val="sq-AL"/>
        </w:rPr>
        <w:t>sipas t</w:t>
      </w:r>
      <w:r w:rsidR="000A33DF" w:rsidRPr="000A33DF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0A33DF">
        <w:rPr>
          <w:rFonts w:ascii="Times New Roman" w:eastAsia="Times New Roman" w:hAnsi="Times New Roman"/>
          <w:sz w:val="24"/>
          <w:szCs w:val="24"/>
          <w:lang w:val="sq-AL"/>
        </w:rPr>
        <w:t xml:space="preserve"> cil</w:t>
      </w:r>
      <w:r w:rsidR="000A33DF" w:rsidRPr="000A33DF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0A33DF">
        <w:rPr>
          <w:rFonts w:ascii="Times New Roman" w:eastAsia="Times New Roman" w:hAnsi="Times New Roman"/>
          <w:sz w:val="24"/>
          <w:szCs w:val="24"/>
          <w:lang w:val="sq-AL"/>
        </w:rPr>
        <w:t xml:space="preserve">s, </w:t>
      </w:r>
      <w:r w:rsidRPr="004F6FF2">
        <w:rPr>
          <w:rFonts w:ascii="Times New Roman" w:hAnsi="Times New Roman"/>
          <w:lang w:val="sq-AL"/>
        </w:rPr>
        <w:t xml:space="preserve">kërkimet </w:t>
      </w:r>
      <w:r w:rsidR="000A33DF">
        <w:rPr>
          <w:rFonts w:ascii="Times New Roman" w:hAnsi="Times New Roman"/>
          <w:lang w:val="sq-AL"/>
        </w:rPr>
        <w:t>e paraqitura</w:t>
      </w:r>
      <w:r w:rsidRPr="004F6FF2">
        <w:rPr>
          <w:rFonts w:ascii="Times New Roman" w:hAnsi="Times New Roman"/>
          <w:lang w:val="sq-AL"/>
        </w:rPr>
        <w:t xml:space="preserve"> nuk hyjnë në kompetencën e Gjykatës Kushtetuese</w:t>
      </w:r>
      <w:r w:rsidRPr="004F6FF2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955D1C" w:rsidRPr="004F6FF2" w:rsidRDefault="000422A3" w:rsidP="00F93A54">
      <w:pPr>
        <w:spacing w:after="240" w:line="360" w:lineRule="auto"/>
        <w:ind w:left="720"/>
        <w:jc w:val="both"/>
        <w:rPr>
          <w:rFonts w:ascii="Times New Roman" w:hAnsi="Times New Roman"/>
          <w:lang w:val="sq-AL"/>
        </w:rPr>
      </w:pPr>
      <w:r w:rsidRPr="004F6FF2">
        <w:rPr>
          <w:rFonts w:ascii="Times New Roman" w:eastAsia="Times New Roman" w:hAnsi="Times New Roman"/>
          <w:sz w:val="24"/>
          <w:szCs w:val="24"/>
          <w:lang w:val="sq-AL"/>
        </w:rPr>
        <w:lastRenderedPageBreak/>
        <w:t xml:space="preserve"> - për </w:t>
      </w:r>
      <w:r w:rsidR="00B91ECA"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>1</w:t>
      </w:r>
      <w:r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kërkes</w:t>
      </w:r>
      <w:r w:rsidR="00B91ECA"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>ë</w:t>
      </w:r>
      <w:r w:rsidR="00955D1C"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Pr="004F6FF2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r w:rsidR="002B704A" w:rsidRPr="004F6FF2">
        <w:rPr>
          <w:rFonts w:ascii="Times New Roman" w:eastAsia="Times New Roman" w:hAnsi="Times New Roman"/>
          <w:sz w:val="24"/>
          <w:szCs w:val="24"/>
          <w:lang w:val="sq-AL"/>
        </w:rPr>
        <w:t>Moskalimin e shqyrtimi</w:t>
      </w:r>
      <w:r w:rsidR="004F6FF2" w:rsidRPr="004F6FF2">
        <w:rPr>
          <w:rFonts w:ascii="Times New Roman" w:eastAsia="Times New Roman" w:hAnsi="Times New Roman"/>
          <w:sz w:val="24"/>
          <w:szCs w:val="24"/>
          <w:lang w:val="sq-AL"/>
        </w:rPr>
        <w:t>t të çështjes në seancë plenare</w:t>
      </w:r>
      <w:r w:rsidRPr="004F6FF2">
        <w:rPr>
          <w:rFonts w:ascii="Times New Roman" w:eastAsia="Times New Roman" w:hAnsi="Times New Roman"/>
          <w:sz w:val="24"/>
          <w:szCs w:val="24"/>
          <w:lang w:val="sq-AL"/>
        </w:rPr>
        <w:t xml:space="preserve">” ,bazuar në nenin 31/a, pika 2, shkronja “b” të ligjit nr.8577/2000, kur </w:t>
      </w:r>
      <w:r w:rsidRPr="004F6FF2">
        <w:rPr>
          <w:rFonts w:ascii="Times New Roman" w:hAnsi="Times New Roman"/>
          <w:lang w:val="sq-AL"/>
        </w:rPr>
        <w:t>kërkesa nuk është paraqitur nga subjekti që legjitimohet;</w:t>
      </w:r>
    </w:p>
    <w:p w:rsidR="00955D1C" w:rsidRPr="00F93A54" w:rsidRDefault="000422A3" w:rsidP="00F93A54">
      <w:pPr>
        <w:spacing w:after="240" w:line="360" w:lineRule="auto"/>
        <w:ind w:left="720"/>
        <w:jc w:val="both"/>
        <w:rPr>
          <w:rFonts w:ascii="Times New Roman" w:hAnsi="Times New Roman"/>
          <w:lang w:val="sq-AL"/>
        </w:rPr>
      </w:pPr>
      <w:r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- </w:t>
      </w:r>
      <w:r w:rsidRPr="00F93A54">
        <w:rPr>
          <w:rFonts w:ascii="Times New Roman" w:eastAsia="Times New Roman" w:hAnsi="Times New Roman"/>
          <w:sz w:val="24"/>
          <w:szCs w:val="24"/>
          <w:lang w:val="sq-AL"/>
        </w:rPr>
        <w:t>për</w:t>
      </w:r>
      <w:r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="0064555A"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>20</w:t>
      </w:r>
      <w:r w:rsidRPr="004F6FF2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Pr="00F93A54">
        <w:rPr>
          <w:rFonts w:ascii="Times New Roman" w:eastAsia="Times New Roman" w:hAnsi="Times New Roman"/>
          <w:sz w:val="24"/>
          <w:szCs w:val="24"/>
          <w:lang w:val="sq-AL"/>
        </w:rPr>
        <w:t>kërkesa Kolegji ka vendosur “</w:t>
      </w:r>
      <w:r w:rsidR="004F6FF2" w:rsidRPr="00F93A54">
        <w:rPr>
          <w:rFonts w:ascii="Times New Roman" w:eastAsia="Times New Roman" w:hAnsi="Times New Roman"/>
          <w:sz w:val="24"/>
          <w:szCs w:val="24"/>
          <w:lang w:val="sq-AL"/>
        </w:rPr>
        <w:t>Moskalimin e shqyrtimit të çështjes në seancë plenare”</w:t>
      </w:r>
      <w:r w:rsidRPr="00F93A54">
        <w:rPr>
          <w:rFonts w:ascii="Times New Roman" w:eastAsia="Times New Roman" w:hAnsi="Times New Roman"/>
          <w:sz w:val="24"/>
          <w:szCs w:val="24"/>
          <w:lang w:val="sq-AL"/>
        </w:rPr>
        <w:t>,</w:t>
      </w:r>
      <w:r w:rsidR="004F6FF2" w:rsidRPr="00F93A54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93A54">
        <w:rPr>
          <w:rFonts w:ascii="Times New Roman" w:eastAsia="Times New Roman" w:hAnsi="Times New Roman"/>
          <w:sz w:val="24"/>
          <w:szCs w:val="24"/>
          <w:lang w:val="sq-AL"/>
        </w:rPr>
        <w:t>bazuar në nenin 31/a, pika 2, shkronja “ç” të ligjit nr.8577/2000,</w:t>
      </w:r>
      <w:r w:rsidRPr="00F93A54">
        <w:rPr>
          <w:rFonts w:ascii="Times New Roman" w:hAnsi="Times New Roman"/>
          <w:lang w:val="sq-AL"/>
        </w:rPr>
        <w:t xml:space="preserve"> </w:t>
      </w:r>
      <w:r w:rsidR="0084319C" w:rsidRPr="00F93A54">
        <w:rPr>
          <w:rFonts w:ascii="Times New Roman" w:hAnsi="Times New Roman"/>
          <w:lang w:val="sq-AL"/>
        </w:rPr>
        <w:t>sipas të cilës,</w:t>
      </w:r>
      <w:r w:rsidRPr="00F93A54">
        <w:rPr>
          <w:rFonts w:ascii="Times New Roman" w:hAnsi="Times New Roman"/>
          <w:lang w:val="sq-AL"/>
        </w:rPr>
        <w:t xml:space="preserve"> kur vërtetohet se kërkesa është paraqitur jashtë afatit ligjor;</w:t>
      </w:r>
    </w:p>
    <w:p w:rsidR="000422A3" w:rsidRPr="00A5620E" w:rsidRDefault="000422A3" w:rsidP="00F93A54">
      <w:pPr>
        <w:spacing w:after="240" w:line="360" w:lineRule="auto"/>
        <w:ind w:left="720"/>
        <w:jc w:val="both"/>
        <w:rPr>
          <w:rFonts w:ascii="Times New Roman" w:hAnsi="Times New Roman"/>
          <w:lang w:val="sq-AL"/>
        </w:rPr>
      </w:pPr>
      <w:r w:rsidRPr="00C13B18">
        <w:rPr>
          <w:rFonts w:ascii="Times New Roman" w:eastAsia="Times New Roman" w:hAnsi="Times New Roman"/>
          <w:color w:val="70AD47" w:themeColor="accent6"/>
          <w:sz w:val="24"/>
          <w:szCs w:val="24"/>
          <w:lang w:val="sq-AL"/>
        </w:rPr>
        <w:t xml:space="preserve">- </w:t>
      </w:r>
      <w:r w:rsidRPr="00A5620E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="00D17B9C" w:rsidRPr="00A5620E">
        <w:rPr>
          <w:rFonts w:ascii="Times New Roman" w:eastAsia="Times New Roman" w:hAnsi="Times New Roman"/>
          <w:b/>
          <w:sz w:val="24"/>
          <w:szCs w:val="24"/>
          <w:lang w:val="sq-AL"/>
        </w:rPr>
        <w:t>10</w:t>
      </w:r>
      <w:r w:rsidR="00955D1C" w:rsidRPr="00A5620E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Pr="00A5620E">
        <w:rPr>
          <w:rFonts w:ascii="Times New Roman" w:eastAsia="Times New Roman" w:hAnsi="Times New Roman"/>
          <w:b/>
          <w:sz w:val="24"/>
          <w:szCs w:val="24"/>
          <w:lang w:val="sq-AL"/>
        </w:rPr>
        <w:t>kërkesa</w:t>
      </w:r>
      <w:r w:rsidR="00955D1C" w:rsidRPr="00A5620E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Pr="00A5620E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r w:rsidR="00A5620E" w:rsidRPr="00A5620E">
        <w:rPr>
          <w:rFonts w:ascii="Times New Roman" w:eastAsia="Times New Roman" w:hAnsi="Times New Roman"/>
          <w:sz w:val="24"/>
          <w:szCs w:val="24"/>
          <w:lang w:val="sq-AL"/>
        </w:rPr>
        <w:t xml:space="preserve">Moskalimin e shqyrtimit të çështjes në seancë plenare”, </w:t>
      </w:r>
      <w:r w:rsidRPr="00A5620E">
        <w:rPr>
          <w:rFonts w:ascii="Times New Roman" w:eastAsia="Times New Roman" w:hAnsi="Times New Roman"/>
          <w:sz w:val="24"/>
          <w:szCs w:val="24"/>
          <w:lang w:val="sq-AL"/>
        </w:rPr>
        <w:t xml:space="preserve">bazuar në nenin 31/a, pika 2, shkronja “d” të ligjit nr.8577/2000, sipas të cilit, </w:t>
      </w:r>
      <w:r w:rsidRPr="00A5620E">
        <w:rPr>
          <w:rFonts w:ascii="Times New Roman" w:hAnsi="Times New Roman"/>
          <w:lang w:val="sq-AL"/>
        </w:rPr>
        <w:t xml:space="preserve"> kërkuesi nuk ka shteruar mjetet juridike efektive para se t’i drejtohet Gjykatës Kushtetuese, ose legjislacioni në fuqi parashikon mjete efektive në dispozicion;</w:t>
      </w:r>
    </w:p>
    <w:p w:rsidR="003D62F2" w:rsidRPr="009B22D8" w:rsidRDefault="00D17B9C" w:rsidP="00F93A54">
      <w:pPr>
        <w:spacing w:after="240" w:line="360" w:lineRule="auto"/>
        <w:ind w:left="720"/>
        <w:jc w:val="both"/>
        <w:rPr>
          <w:rFonts w:ascii="Times New Roman" w:hAnsi="Times New Roman"/>
          <w:lang w:val="sq-AL"/>
        </w:rPr>
      </w:pPr>
      <w:r w:rsidRPr="00887CE5">
        <w:rPr>
          <w:rFonts w:ascii="Times New Roman" w:hAnsi="Times New Roman"/>
          <w:color w:val="00B050"/>
          <w:lang w:val="sq-AL"/>
        </w:rPr>
        <w:t>-</w:t>
      </w:r>
      <w:r w:rsidRPr="00887CE5">
        <w:rPr>
          <w:rFonts w:ascii="Times New Roman" w:eastAsia="Times New Roman" w:hAnsi="Times New Roman"/>
          <w:color w:val="00B050"/>
          <w:sz w:val="24"/>
          <w:szCs w:val="24"/>
          <w:lang w:val="sq-AL"/>
        </w:rPr>
        <w:t xml:space="preserve"> </w:t>
      </w:r>
      <w:r w:rsidRPr="009B22D8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9B22D8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3 kërkesa </w:t>
      </w:r>
      <w:r w:rsidRPr="009B22D8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r w:rsidR="00A5620E" w:rsidRPr="009B22D8">
        <w:rPr>
          <w:rFonts w:ascii="Times New Roman" w:eastAsia="Times New Roman" w:hAnsi="Times New Roman"/>
          <w:sz w:val="24"/>
          <w:szCs w:val="24"/>
          <w:lang w:val="sq-AL"/>
        </w:rPr>
        <w:t xml:space="preserve">Moskalimin e shqyrtimit të çështjes në seancë plenare”, </w:t>
      </w:r>
      <w:r w:rsidRPr="009B22D8">
        <w:rPr>
          <w:rFonts w:ascii="Times New Roman" w:eastAsia="Times New Roman" w:hAnsi="Times New Roman"/>
          <w:sz w:val="24"/>
          <w:szCs w:val="24"/>
          <w:lang w:val="sq-AL"/>
        </w:rPr>
        <w:t>bazuar në nenin 31/a, pika 2, shkronja “dh” të ligjit nr.8577/2000, sipas të cilit</w:t>
      </w:r>
      <w:r w:rsidR="00A5620E" w:rsidRPr="009B22D8">
        <w:rPr>
          <w:rFonts w:ascii="Times New Roman" w:eastAsia="Times New Roman" w:hAnsi="Times New Roman"/>
          <w:sz w:val="24"/>
          <w:szCs w:val="24"/>
          <w:lang w:val="sq-AL"/>
        </w:rPr>
        <w:t xml:space="preserve">, kërkimet e paraqitura në kërkesë </w:t>
      </w:r>
      <w:r w:rsidR="009B22D8" w:rsidRPr="009B22D8">
        <w:rPr>
          <w:rFonts w:ascii="Times New Roman" w:eastAsia="Times New Roman" w:hAnsi="Times New Roman"/>
          <w:sz w:val="24"/>
          <w:szCs w:val="24"/>
          <w:lang w:val="sq-AL"/>
        </w:rPr>
        <w:t>janë objekt i një vendimi të mëparshëm të Gjykatës Kushtetuese, ose rivendosja në vend e së drejtës së shkelur nuk është e mundur;</w:t>
      </w:r>
    </w:p>
    <w:p w:rsidR="000422A3" w:rsidRPr="007920BD" w:rsidRDefault="000422A3" w:rsidP="00F93A54">
      <w:pPr>
        <w:spacing w:after="24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- </w:t>
      </w:r>
      <w:r w:rsidRPr="004645A6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="00C13B18" w:rsidRPr="004645A6">
        <w:rPr>
          <w:rFonts w:ascii="Times New Roman" w:eastAsia="Times New Roman" w:hAnsi="Times New Roman"/>
          <w:b/>
          <w:sz w:val="24"/>
          <w:szCs w:val="24"/>
          <w:lang w:val="sq-AL"/>
        </w:rPr>
        <w:t>8</w:t>
      </w:r>
      <w:r w:rsidRPr="004645A6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kërkesa</w:t>
      </w:r>
      <w:r w:rsidR="00955D1C" w:rsidRPr="004645A6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Pr="004645A6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r w:rsidR="009B22D8" w:rsidRPr="004645A6">
        <w:rPr>
          <w:rFonts w:ascii="Times New Roman" w:eastAsia="Times New Roman" w:hAnsi="Times New Roman"/>
          <w:sz w:val="24"/>
          <w:szCs w:val="24"/>
          <w:lang w:val="sq-AL"/>
        </w:rPr>
        <w:t xml:space="preserve">Moskalimin e shqyrtimit të çështjes në seancë plenare”, </w:t>
      </w:r>
      <w:r w:rsidRPr="004645A6">
        <w:rPr>
          <w:rFonts w:ascii="Times New Roman" w:eastAsia="Times New Roman" w:hAnsi="Times New Roman"/>
          <w:sz w:val="24"/>
          <w:szCs w:val="24"/>
          <w:lang w:val="sq-AL"/>
        </w:rPr>
        <w:t>bazuar në nenin 31/a, pika 2, shkronja “e” të ligjit nr.8577/2000,</w:t>
      </w:r>
      <w:r w:rsidRPr="004645A6">
        <w:rPr>
          <w:rFonts w:ascii="Times New Roman" w:hAnsi="Times New Roman"/>
          <w:lang w:val="sq-AL"/>
        </w:rPr>
        <w:t xml:space="preserve"> sipas të cilit, </w:t>
      </w:r>
      <w:r w:rsidRPr="007920BD">
        <w:rPr>
          <w:rFonts w:ascii="Times New Roman" w:hAnsi="Times New Roman"/>
          <w:lang w:val="sq-AL"/>
        </w:rPr>
        <w:t>kërkesa është haptazi e pabazuar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6B27AE" w:rsidRPr="007920BD" w:rsidRDefault="00537070" w:rsidP="00F93A54">
      <w:pPr>
        <w:spacing w:after="240" w:line="360" w:lineRule="auto"/>
        <w:ind w:left="720"/>
        <w:jc w:val="both"/>
        <w:rPr>
          <w:rFonts w:ascii="Times New Roman" w:hAnsi="Times New Roman"/>
          <w:lang w:val="sq-AL"/>
        </w:rPr>
      </w:pP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- </w:t>
      </w:r>
      <w:r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>për 2 kërkesa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</w:t>
      </w:r>
      <w:r w:rsidR="004645A6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Moskalimin e shqyrtimit të çështjes në seancë plenare”, 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>bazuar në nenin 31/a, pika 2, shkronjat “a” dhe “b” të ligjit nr.8577/2000,</w:t>
      </w:r>
      <w:r w:rsidR="007E51ED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sipas të cilave</w:t>
      </w:r>
      <w:r w:rsidR="000A33DF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0A33DF" w:rsidRPr="007920BD">
        <w:rPr>
          <w:rFonts w:ascii="Times New Roman" w:hAnsi="Times New Roman"/>
          <w:lang w:val="sq-AL"/>
        </w:rPr>
        <w:t>kërkimet e paraqitura nuk hyjnë në kompetencën e Gjykatës Kushtetuese</w:t>
      </w:r>
      <w:r w:rsidR="006B27AE" w:rsidRPr="007920BD">
        <w:rPr>
          <w:rFonts w:ascii="Times New Roman" w:hAnsi="Times New Roman"/>
          <w:lang w:val="sq-AL"/>
        </w:rPr>
        <w:t>; si</w:t>
      </w:r>
      <w:r w:rsidR="000A33DF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dhe </w:t>
      </w:r>
      <w:r w:rsidR="006B27AE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kur </w:t>
      </w:r>
      <w:r w:rsidR="006B27AE" w:rsidRPr="007920BD">
        <w:rPr>
          <w:rFonts w:ascii="Times New Roman" w:hAnsi="Times New Roman"/>
          <w:lang w:val="sq-AL"/>
        </w:rPr>
        <w:t>kërkesa nuk është paraqitur nga subjekti që legjitimohet;</w:t>
      </w:r>
    </w:p>
    <w:p w:rsidR="000422A3" w:rsidRPr="007920BD" w:rsidRDefault="000422A3" w:rsidP="00F93A54">
      <w:pPr>
        <w:spacing w:after="240" w:line="360" w:lineRule="auto"/>
        <w:ind w:left="720"/>
        <w:jc w:val="both"/>
        <w:rPr>
          <w:rFonts w:ascii="Times New Roman" w:hAnsi="Times New Roman"/>
          <w:lang w:val="sq-AL"/>
        </w:rPr>
      </w:pP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- për </w:t>
      </w:r>
      <w:r w:rsidR="00C13B18"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>4</w:t>
      </w:r>
      <w:r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kërkesë 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r w:rsidR="004645A6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Moskalimin e shqyrtimit të çështjes në seancë plenare”, 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bazuar në nenin 31/a, pika 2, shkronjat “a” dhe “ç” të ligjit nr.8577/2000, sipas të cilave </w:t>
      </w:r>
      <w:r w:rsidR="006B27AE" w:rsidRPr="007920BD">
        <w:rPr>
          <w:rFonts w:ascii="Times New Roman" w:hAnsi="Times New Roman"/>
          <w:lang w:val="sq-AL"/>
        </w:rPr>
        <w:t>kërkimet e paraqitura nuk hyjnë në kompetencën e Gjykatës Kushtetuese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; si dhe </w:t>
      </w:r>
      <w:r w:rsidRPr="007920BD">
        <w:rPr>
          <w:rFonts w:ascii="Times New Roman" w:hAnsi="Times New Roman"/>
          <w:lang w:val="sq-AL"/>
        </w:rPr>
        <w:t>kur vërtetohet se kërkesa është paraqitur jashtë afatit ligjor;</w:t>
      </w:r>
    </w:p>
    <w:p w:rsidR="000723A2" w:rsidRPr="007920BD" w:rsidRDefault="000723A2" w:rsidP="00F93A54">
      <w:pPr>
        <w:spacing w:after="24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- për </w:t>
      </w:r>
      <w:r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>2 kërkesë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“Moskalimin e shqyrtimit të çështjes në seancë plenare”, bazuar në nenin 31/a, pika 2, shkronjat “a”,dhe “e” të ligjit nr.8577/2000,</w:t>
      </w:r>
      <w:r w:rsidR="000D70E6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sipas të cilave </w:t>
      </w:r>
      <w:r w:rsidR="000D70E6" w:rsidRPr="007920BD">
        <w:rPr>
          <w:rFonts w:ascii="Times New Roman" w:hAnsi="Times New Roman"/>
          <w:lang w:val="sq-AL"/>
        </w:rPr>
        <w:t>kërkimet e paraqitura nuk hyjnë në kompetencën e Gjykatës Kushtetuese</w:t>
      </w:r>
      <w:r w:rsidR="000D70E6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; si dhe kur </w:t>
      </w:r>
      <w:r w:rsidR="000D70E6" w:rsidRPr="007920BD">
        <w:rPr>
          <w:rFonts w:ascii="Times New Roman" w:hAnsi="Times New Roman"/>
          <w:lang w:val="sq-AL"/>
        </w:rPr>
        <w:t>kërkesa është haptazi e pabazuar</w:t>
      </w:r>
      <w:r w:rsidR="000D70E6" w:rsidRPr="007920B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7A0B04" w:rsidRPr="007920BD" w:rsidRDefault="000723A2" w:rsidP="00F93A54">
      <w:pPr>
        <w:spacing w:after="24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- për </w:t>
      </w:r>
      <w:r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>1 kërkesë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“Moskalimin e shqyrtimit të çështjes në seancë plenare”, bazuar në nenin 31/a, pika 2, shkronjat “a” , “d” dhe “e” të ligjit nr.8577/2000,</w:t>
      </w:r>
      <w:r w:rsidR="007A0B04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7A0B04" w:rsidRPr="007920BD">
        <w:rPr>
          <w:rFonts w:ascii="Times New Roman" w:eastAsia="Times New Roman" w:hAnsi="Times New Roman"/>
          <w:sz w:val="24"/>
          <w:szCs w:val="24"/>
          <w:lang w:val="sq-AL"/>
        </w:rPr>
        <w:lastRenderedPageBreak/>
        <w:t xml:space="preserve">sipas të cilave </w:t>
      </w:r>
      <w:r w:rsidR="007A0B04" w:rsidRPr="007920BD">
        <w:rPr>
          <w:rFonts w:ascii="Times New Roman" w:hAnsi="Times New Roman"/>
          <w:lang w:val="sq-AL"/>
        </w:rPr>
        <w:t xml:space="preserve">kërkimet e paraqitura nuk hyjnë në kompetencën e Gjykatës Kushtetuese; kërkuesi nuk ka shteruar mjetet juridike efektive para se t’i drejtohet Gjykatës Kushtetuese, ose legjislacioni në fuqi parashikon mjete efektive në dispozicion; </w:t>
      </w:r>
      <w:r w:rsidR="007A0B04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si dhe kur </w:t>
      </w:r>
      <w:r w:rsidR="007A0B04" w:rsidRPr="007920BD">
        <w:rPr>
          <w:rFonts w:ascii="Times New Roman" w:hAnsi="Times New Roman"/>
          <w:lang w:val="sq-AL"/>
        </w:rPr>
        <w:t>kërkesa është haptazi e pabazuar</w:t>
      </w:r>
      <w:r w:rsidR="007A0B04" w:rsidRPr="007920B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963C6A" w:rsidRPr="007920BD" w:rsidRDefault="00963C6A" w:rsidP="00F93A54">
      <w:pPr>
        <w:spacing w:after="24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7920BD">
        <w:rPr>
          <w:rFonts w:ascii="Times New Roman" w:hAnsi="Times New Roman"/>
          <w:lang w:val="sq-AL"/>
        </w:rPr>
        <w:t xml:space="preserve">-  për </w:t>
      </w:r>
      <w:r w:rsidRPr="007920BD">
        <w:rPr>
          <w:rFonts w:ascii="Times New Roman" w:hAnsi="Times New Roman"/>
          <w:b/>
          <w:lang w:val="sq-AL"/>
        </w:rPr>
        <w:t>1 kërkesë</w:t>
      </w:r>
      <w:r w:rsidRPr="007920BD">
        <w:rPr>
          <w:rFonts w:ascii="Times New Roman" w:hAnsi="Times New Roman"/>
          <w:lang w:val="sq-AL"/>
        </w:rPr>
        <w:t xml:space="preserve"> Kolegji 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Kolegji ka vendosur “Moskalimin e shqyrtimit të çështjes në seancë plenare”, bazuar në nenin 31/a, pika 2, shkronjat “d” dhe “e” të ligjit nr.8577/2000, sipas të cilave </w:t>
      </w:r>
      <w:r w:rsidRPr="007920BD">
        <w:rPr>
          <w:rFonts w:ascii="Times New Roman" w:hAnsi="Times New Roman"/>
          <w:lang w:val="sq-AL"/>
        </w:rPr>
        <w:t xml:space="preserve">kërkuesi nuk ka shteruar mjetet juridike efektive para se t’i drejtohet Gjykatës Kushtetuese, ose legjislacioni në fuqi parashikon mjete efektive në dispozicion; 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si dhe kur </w:t>
      </w:r>
      <w:r w:rsidRPr="007920BD">
        <w:rPr>
          <w:rFonts w:ascii="Times New Roman" w:hAnsi="Times New Roman"/>
          <w:lang w:val="sq-AL"/>
        </w:rPr>
        <w:t>kërkesa është haptazi e pabazuar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BA7B4D" w:rsidRPr="007920BD" w:rsidRDefault="0028500F" w:rsidP="00F93A54">
      <w:pPr>
        <w:spacing w:after="24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7920BD">
        <w:rPr>
          <w:rFonts w:ascii="Times New Roman" w:hAnsi="Times New Roman"/>
          <w:lang w:val="sq-AL"/>
        </w:rPr>
        <w:t>-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për </w:t>
      </w:r>
      <w:r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4 kërkesë 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>Kolegji ka vendosur “</w:t>
      </w:r>
      <w:r w:rsidR="004645A6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Moskalimin e shqyrtimit të çështjes në seancë plenare”, 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>bazuar në nenin 31/a, pika 2, shkronjat “ç” dhe “d” të ligjit nr.8577/2000,</w:t>
      </w:r>
      <w:r w:rsidR="0084319C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84319C" w:rsidRPr="007920BD">
        <w:rPr>
          <w:rFonts w:ascii="Times New Roman" w:hAnsi="Times New Roman"/>
          <w:b/>
          <w:lang w:val="sq-AL"/>
        </w:rPr>
        <w:t>kur vërtetohet se kërkesa është paraqitur jashtë afatit ligjor;</w:t>
      </w:r>
      <w:r w:rsidR="00BA7B4D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si dhe kur </w:t>
      </w:r>
      <w:r w:rsidR="00BA7B4D" w:rsidRPr="007920BD">
        <w:rPr>
          <w:rFonts w:ascii="Times New Roman" w:hAnsi="Times New Roman"/>
          <w:lang w:val="sq-AL"/>
        </w:rPr>
        <w:t>kërkesa është haptazi e pabazuar</w:t>
      </w:r>
      <w:r w:rsidR="00BA7B4D" w:rsidRPr="007920BD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D745D4" w:rsidRPr="007920BD" w:rsidRDefault="00D745D4" w:rsidP="00F93A54">
      <w:pPr>
        <w:pStyle w:val="ListParagraph"/>
        <w:numPr>
          <w:ilvl w:val="0"/>
          <w:numId w:val="6"/>
        </w:numPr>
        <w:spacing w:after="240" w:line="360" w:lineRule="auto"/>
        <w:ind w:left="720"/>
        <w:jc w:val="both"/>
        <w:rPr>
          <w:rFonts w:ascii="Times New Roman" w:hAnsi="Times New Roman"/>
          <w:lang w:val="sq-AL"/>
        </w:rPr>
      </w:pP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për </w:t>
      </w:r>
      <w:r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2 kërkesa 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Kolegji ka vendosur “Moskalimin e shqyrtimit të çështjes në seancë plenare”, bazuar në nenin 31/a, pika 2, shkronjat “ç”, “d” dhe “e” të ligjit nr.8577/2000, sipas të cilave </w:t>
      </w:r>
      <w:r w:rsidRPr="007920BD">
        <w:rPr>
          <w:rFonts w:ascii="Times New Roman" w:hAnsi="Times New Roman"/>
          <w:lang w:val="sq-AL"/>
        </w:rPr>
        <w:t>vërtetohet se kërkesa është paraqitur jashtë afatit ligjor;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7920BD">
        <w:rPr>
          <w:rFonts w:ascii="Times New Roman" w:hAnsi="Times New Roman"/>
          <w:lang w:val="sq-AL"/>
        </w:rPr>
        <w:t>kërkuesi nuk ka shteruar mjetet juridike efektive para se t’i drejtohet Gjykatës Kushtetuese, ose legjislacioni në fuqi parashikon mjete efektive në dispozicion; si dhe kërkesa është haptazi e pabazuar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</w:p>
    <w:p w:rsidR="00D745D4" w:rsidRPr="007920BD" w:rsidRDefault="00F300D5" w:rsidP="00F93A54">
      <w:pPr>
        <w:spacing w:after="240" w:line="360" w:lineRule="auto"/>
        <w:ind w:left="720"/>
        <w:jc w:val="both"/>
        <w:rPr>
          <w:rFonts w:ascii="Times New Roman" w:hAnsi="Times New Roman"/>
          <w:lang w:val="sq-AL"/>
        </w:rPr>
      </w:pP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- për </w:t>
      </w:r>
      <w:r w:rsidR="00E525B8"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>2</w:t>
      </w:r>
      <w:r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kërkes</w:t>
      </w:r>
      <w:r w:rsidR="00E525B8" w:rsidRPr="007920BD">
        <w:rPr>
          <w:rFonts w:ascii="Times New Roman" w:eastAsia="Times New Roman" w:hAnsi="Times New Roman"/>
          <w:b/>
          <w:sz w:val="24"/>
          <w:szCs w:val="24"/>
          <w:lang w:val="sq-AL"/>
        </w:rPr>
        <w:t>a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Kolegji ka vendosur “</w:t>
      </w:r>
      <w:r w:rsidR="00E525B8" w:rsidRPr="007920BD">
        <w:rPr>
          <w:rFonts w:ascii="Times New Roman" w:eastAsia="Times New Roman" w:hAnsi="Times New Roman"/>
          <w:sz w:val="24"/>
          <w:szCs w:val="24"/>
          <w:lang w:val="sq-AL"/>
        </w:rPr>
        <w:t>Kthimin e kërkesës për plotësim”,</w:t>
      </w:r>
      <w:r w:rsidR="007E51ED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E525B8" w:rsidRPr="007920BD">
        <w:rPr>
          <w:rFonts w:ascii="Times New Roman" w:eastAsia="Times New Roman" w:hAnsi="Times New Roman"/>
          <w:sz w:val="24"/>
          <w:szCs w:val="24"/>
          <w:lang w:val="sq-AL"/>
        </w:rPr>
        <w:t>bazuar në nenin 31</w:t>
      </w:r>
      <w:r w:rsidR="00C579F9" w:rsidRPr="007920BD">
        <w:rPr>
          <w:rFonts w:ascii="Times New Roman" w:eastAsia="Times New Roman" w:hAnsi="Times New Roman"/>
          <w:sz w:val="24"/>
          <w:szCs w:val="24"/>
          <w:lang w:val="sq-AL"/>
        </w:rPr>
        <w:t xml:space="preserve"> pika 2 </w:t>
      </w:r>
      <w:r w:rsidRPr="007920BD">
        <w:rPr>
          <w:rFonts w:ascii="Times New Roman" w:eastAsia="Times New Roman" w:hAnsi="Times New Roman"/>
          <w:sz w:val="24"/>
          <w:szCs w:val="24"/>
          <w:lang w:val="sq-AL"/>
        </w:rPr>
        <w:t>të ligjit nr.8577/2000</w:t>
      </w:r>
      <w:r w:rsidR="007920BD"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:rsidR="00D745D4" w:rsidRDefault="00D745D4" w:rsidP="00F93A54">
      <w:pPr>
        <w:spacing w:after="24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745D4" w:rsidRDefault="00D745D4" w:rsidP="000422A3">
      <w:pPr>
        <w:spacing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745D4" w:rsidRPr="00955D1C" w:rsidRDefault="00D745D4" w:rsidP="000422A3">
      <w:pPr>
        <w:spacing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0422A3" w:rsidRPr="00955D1C" w:rsidRDefault="00F93A54" w:rsidP="000422A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-257175</wp:posOffset>
            </wp:positionV>
            <wp:extent cx="6400800" cy="5191125"/>
            <wp:effectExtent l="19050" t="0" r="0" b="0"/>
            <wp:wrapSquare wrapText="bothSides"/>
            <wp:docPr id="1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F717A1" w:rsidRDefault="000422A3" w:rsidP="000422A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955D1C">
        <w:rPr>
          <w:rFonts w:ascii="Times New Roman" w:eastAsia="Times New Roman" w:hAnsi="Times New Roman"/>
          <w:sz w:val="24"/>
          <w:szCs w:val="24"/>
          <w:lang w:val="sq-AL"/>
        </w:rPr>
        <w:tab/>
      </w:r>
    </w:p>
    <w:p w:rsidR="00F717A1" w:rsidRDefault="00F717A1" w:rsidP="000422A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0422A3" w:rsidRPr="00955D1C" w:rsidRDefault="000422A3" w:rsidP="000422A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Nga totali i vendimeve të dhëna gjatë </w:t>
      </w:r>
      <w:r w:rsidR="00DB7AAA">
        <w:rPr>
          <w:rFonts w:ascii="Times New Roman" w:eastAsia="Times New Roman" w:hAnsi="Times New Roman"/>
          <w:sz w:val="24"/>
          <w:szCs w:val="24"/>
          <w:lang w:val="sq-AL"/>
        </w:rPr>
        <w:t>6 mujorit t</w:t>
      </w:r>
      <w:r w:rsidR="00DB7AAA" w:rsidRPr="00DB7AA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DB7AAA">
        <w:rPr>
          <w:rFonts w:ascii="Times New Roman" w:eastAsia="Times New Roman" w:hAnsi="Times New Roman"/>
          <w:sz w:val="24"/>
          <w:szCs w:val="24"/>
          <w:lang w:val="sq-AL"/>
        </w:rPr>
        <w:t xml:space="preserve"> par</w:t>
      </w:r>
      <w:r w:rsidR="00DB7AAA" w:rsidRPr="00DB7AA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DB7AAA">
        <w:rPr>
          <w:rFonts w:ascii="Times New Roman" w:eastAsia="Times New Roman" w:hAnsi="Times New Roman"/>
          <w:sz w:val="24"/>
          <w:szCs w:val="24"/>
          <w:lang w:val="sq-AL"/>
        </w:rPr>
        <w:t xml:space="preserve"> t</w:t>
      </w:r>
      <w:r w:rsidR="00DB7AAA" w:rsidRPr="00DB7AAA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="00DB7AAA">
        <w:rPr>
          <w:rFonts w:ascii="Times New Roman" w:eastAsia="Times New Roman" w:hAnsi="Times New Roman"/>
          <w:sz w:val="24"/>
          <w:szCs w:val="24"/>
          <w:lang w:val="sq-AL"/>
        </w:rPr>
        <w:t xml:space="preserve"> vitit 2020</w:t>
      </w:r>
      <w:r w:rsidRPr="00955D1C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>(</w:t>
      </w:r>
      <w:r w:rsidR="00945C8C">
        <w:rPr>
          <w:rFonts w:ascii="Times New Roman" w:eastAsia="Times New Roman" w:hAnsi="Times New Roman"/>
          <w:sz w:val="24"/>
          <w:szCs w:val="24"/>
          <w:lang w:val="sq-AL"/>
        </w:rPr>
        <w:t>72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vendime);</w:t>
      </w:r>
    </w:p>
    <w:p w:rsidR="000422A3" w:rsidRPr="00955D1C" w:rsidRDefault="00DB7AAA" w:rsidP="000422A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22</w:t>
      </w:r>
      <w:r w:rsidR="000422A3"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vendime u përkasin kërkesave të paraqitura në vitin 2018;</w:t>
      </w:r>
    </w:p>
    <w:p w:rsidR="000422A3" w:rsidRDefault="00DB7AAA" w:rsidP="000422A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27</w:t>
      </w:r>
      <w:r w:rsidR="000422A3" w:rsidRPr="00955D1C">
        <w:rPr>
          <w:rFonts w:ascii="Times New Roman" w:eastAsia="Times New Roman" w:hAnsi="Times New Roman"/>
          <w:sz w:val="24"/>
          <w:szCs w:val="24"/>
          <w:lang w:val="sq-AL"/>
        </w:rPr>
        <w:t xml:space="preserve"> vendime u përkasin kërkesave të paraqitura në vitin 2019;</w:t>
      </w:r>
    </w:p>
    <w:p w:rsidR="00DB7AAA" w:rsidRPr="00955D1C" w:rsidRDefault="00DB7AAA" w:rsidP="000422A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2</w:t>
      </w:r>
      <w:r w:rsidR="00534894">
        <w:rPr>
          <w:rFonts w:ascii="Times New Roman" w:eastAsia="Times New Roman" w:hAnsi="Times New Roman"/>
          <w:sz w:val="24"/>
          <w:szCs w:val="24"/>
          <w:lang w:val="sq-AL"/>
        </w:rPr>
        <w:t>3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955D1C">
        <w:rPr>
          <w:rFonts w:ascii="Times New Roman" w:eastAsia="Times New Roman" w:hAnsi="Times New Roman"/>
          <w:sz w:val="24"/>
          <w:szCs w:val="24"/>
          <w:lang w:val="sq-AL"/>
        </w:rPr>
        <w:t>vendime u përkasin kërkesave të paraqitura në vitin 20</w:t>
      </w:r>
      <w:r w:rsidR="00C918EF">
        <w:rPr>
          <w:rFonts w:ascii="Times New Roman" w:eastAsia="Times New Roman" w:hAnsi="Times New Roman"/>
          <w:sz w:val="24"/>
          <w:szCs w:val="24"/>
          <w:lang w:val="sq-AL"/>
        </w:rPr>
        <w:t>20</w:t>
      </w:r>
      <w:r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C646B6" w:rsidRDefault="00C646B6">
      <w:pPr>
        <w:rPr>
          <w:rFonts w:ascii="Times New Roman" w:hAnsi="Times New Roman"/>
          <w:lang w:val="sq-AL"/>
        </w:rPr>
      </w:pPr>
    </w:p>
    <w:p w:rsidR="00991E95" w:rsidRDefault="00991E95" w:rsidP="00991E95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991E95" w:rsidRDefault="00991E95" w:rsidP="00991E95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991E95" w:rsidRDefault="00991E95" w:rsidP="00991E95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991E95" w:rsidRPr="00991E95" w:rsidRDefault="00991E95" w:rsidP="00991E95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91E95">
        <w:rPr>
          <w:rFonts w:ascii="Times New Roman" w:hAnsi="Times New Roman"/>
          <w:b/>
          <w:sz w:val="24"/>
          <w:szCs w:val="24"/>
          <w:lang w:val="sq-AL"/>
        </w:rPr>
        <w:t>Përgatiti:</w:t>
      </w:r>
    </w:p>
    <w:p w:rsidR="00991E95" w:rsidRPr="00991E95" w:rsidRDefault="00991E95" w:rsidP="00991E95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991E95">
        <w:rPr>
          <w:rFonts w:ascii="Times New Roman" w:hAnsi="Times New Roman"/>
          <w:b/>
          <w:sz w:val="24"/>
          <w:szCs w:val="24"/>
          <w:lang w:val="sq-AL"/>
        </w:rPr>
        <w:t>Drejtoria Gjyqësore dhe e Dokumentacionit</w:t>
      </w:r>
    </w:p>
    <w:sectPr w:rsidR="00991E95" w:rsidRPr="00991E95" w:rsidSect="007F5E47">
      <w:footerReference w:type="default" r:id="rId12"/>
      <w:pgSz w:w="11907" w:h="16839" w:code="9"/>
      <w:pgMar w:top="1170" w:right="1107" w:bottom="90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D7B" w:rsidRDefault="00A43D7B" w:rsidP="000422A3">
      <w:r>
        <w:separator/>
      </w:r>
    </w:p>
  </w:endnote>
  <w:endnote w:type="continuationSeparator" w:id="0">
    <w:p w:rsidR="00A43D7B" w:rsidRDefault="00A43D7B" w:rsidP="0004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3093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6837" w:rsidRDefault="0096115E">
        <w:pPr>
          <w:pStyle w:val="Footer"/>
          <w:jc w:val="right"/>
        </w:pPr>
        <w:r>
          <w:fldChar w:fldCharType="begin"/>
        </w:r>
        <w:r w:rsidR="00606837">
          <w:instrText xml:space="preserve"> PAGE   \* MERGEFORMAT </w:instrText>
        </w:r>
        <w:r>
          <w:fldChar w:fldCharType="separate"/>
        </w:r>
        <w:r w:rsidR="004B63A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06837" w:rsidRDefault="006068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D7B" w:rsidRDefault="00A43D7B" w:rsidP="000422A3">
      <w:r>
        <w:separator/>
      </w:r>
    </w:p>
  </w:footnote>
  <w:footnote w:type="continuationSeparator" w:id="0">
    <w:p w:rsidR="00A43D7B" w:rsidRDefault="00A43D7B" w:rsidP="000422A3">
      <w:r>
        <w:continuationSeparator/>
      </w:r>
    </w:p>
  </w:footnote>
  <w:footnote w:id="1">
    <w:p w:rsidR="000422A3" w:rsidRPr="000774AF" w:rsidRDefault="000422A3" w:rsidP="000422A3">
      <w:pPr>
        <w:pStyle w:val="FootnoteText"/>
        <w:jc w:val="both"/>
        <w:rPr>
          <w:rFonts w:ascii="Times New Roman" w:hAnsi="Times New Roman"/>
          <w:lang w:val="sq-AL"/>
        </w:rPr>
      </w:pPr>
      <w:r w:rsidRPr="000774AF">
        <w:rPr>
          <w:rStyle w:val="FootnoteReference"/>
          <w:rFonts w:ascii="Times New Roman" w:hAnsi="Times New Roman"/>
          <w:lang w:val="sq-AL"/>
        </w:rPr>
        <w:footnoteRef/>
      </w:r>
      <w:r w:rsidRPr="000774AF">
        <w:rPr>
          <w:rFonts w:ascii="Times New Roman" w:hAnsi="Times New Roman"/>
          <w:lang w:val="sq-AL"/>
        </w:rPr>
        <w:t xml:space="preserve"> Shqyrtimi në seancë plenare i këtyre kërkesave do të </w:t>
      </w:r>
      <w:r>
        <w:rPr>
          <w:rFonts w:ascii="Times New Roman" w:hAnsi="Times New Roman"/>
          <w:lang w:val="sq-AL"/>
        </w:rPr>
        <w:t>bëhet</w:t>
      </w:r>
      <w:r w:rsidRPr="000774AF">
        <w:rPr>
          <w:rFonts w:ascii="Times New Roman" w:hAnsi="Times New Roman"/>
          <w:lang w:val="sq-AL"/>
        </w:rPr>
        <w:t xml:space="preserve"> në momentin që Gjykata Kushtetuese do të ketë kuorumin e nevojshëm për shqyrtimin e tyre në seancë, sipas parashikimeve të nenit 32, pika 1 të ligjit nr.8577, datë 10.02.2000 “Për organizimin dhe funksionimin e Gjykatës Kushtetuese të</w:t>
      </w:r>
      <w:r>
        <w:rPr>
          <w:rFonts w:ascii="Times New Roman" w:hAnsi="Times New Roman"/>
          <w:lang w:val="sq-AL"/>
        </w:rPr>
        <w:t xml:space="preserve"> Re</w:t>
      </w:r>
      <w:r w:rsidRPr="000774AF">
        <w:rPr>
          <w:rFonts w:ascii="Times New Roman" w:hAnsi="Times New Roman"/>
          <w:lang w:val="sq-AL"/>
        </w:rPr>
        <w:t xml:space="preserve">publikës së Shqipërisë”, të ndryshuar. </w:t>
      </w:r>
    </w:p>
  </w:footnote>
  <w:footnote w:id="2">
    <w:p w:rsidR="000422A3" w:rsidRPr="00520917" w:rsidRDefault="000422A3" w:rsidP="000422A3">
      <w:pPr>
        <w:pStyle w:val="FootnoteText"/>
        <w:jc w:val="both"/>
        <w:rPr>
          <w:rFonts w:ascii="Times New Roman" w:hAnsi="Times New Roman"/>
          <w:lang w:val="sq-AL"/>
        </w:rPr>
      </w:pPr>
      <w:r w:rsidRPr="000774AF">
        <w:rPr>
          <w:rStyle w:val="FootnoteReference"/>
          <w:rFonts w:ascii="Times New Roman" w:hAnsi="Times New Roman"/>
          <w:lang w:val="sq-AL"/>
        </w:rPr>
        <w:footnoteRef/>
      </w:r>
      <w:r w:rsidRPr="000774AF">
        <w:rPr>
          <w:rFonts w:ascii="Times New Roman" w:hAnsi="Times New Roman"/>
          <w:lang w:val="sq-AL"/>
        </w:rPr>
        <w:t xml:space="preserve">Shqyrtimi </w:t>
      </w:r>
      <w:r>
        <w:rPr>
          <w:rFonts w:ascii="Times New Roman" w:hAnsi="Times New Roman"/>
          <w:lang w:val="sq-AL"/>
        </w:rPr>
        <w:t xml:space="preserve">paraprak i këtyre kërkesave nga Mbledhja e Gjyqtarëve të Gjykatës Kushtetuese do të bëhet në momentin </w:t>
      </w:r>
      <w:r w:rsidRPr="00520917">
        <w:rPr>
          <w:rFonts w:ascii="Times New Roman" w:hAnsi="Times New Roman"/>
          <w:lang w:val="sq-AL"/>
        </w:rPr>
        <w:t xml:space="preserve">që Gjykata Kushtetuese do të ketë </w:t>
      </w:r>
      <w:r>
        <w:rPr>
          <w:rFonts w:ascii="Times New Roman" w:hAnsi="Times New Roman"/>
          <w:lang w:val="sq-AL"/>
        </w:rPr>
        <w:t>numrin</w:t>
      </w:r>
      <w:r w:rsidRPr="00520917">
        <w:rPr>
          <w:rFonts w:ascii="Times New Roman" w:hAnsi="Times New Roman"/>
          <w:lang w:val="sq-AL"/>
        </w:rPr>
        <w:t xml:space="preserve"> e nevojshëm </w:t>
      </w:r>
      <w:r>
        <w:rPr>
          <w:rFonts w:ascii="Times New Roman" w:hAnsi="Times New Roman"/>
          <w:lang w:val="sq-AL"/>
        </w:rPr>
        <w:t>të gjyqtarëve për shqyrtimin e këtyre kërkesave</w:t>
      </w:r>
      <w:r w:rsidRPr="00520917">
        <w:rPr>
          <w:rFonts w:ascii="Times New Roman" w:hAnsi="Times New Roman"/>
          <w:lang w:val="sq-AL"/>
        </w:rPr>
        <w:t>, sipas parashikimeve t</w:t>
      </w:r>
      <w:r>
        <w:rPr>
          <w:rFonts w:ascii="Times New Roman" w:hAnsi="Times New Roman"/>
          <w:lang w:val="sq-AL"/>
        </w:rPr>
        <w:t>ë nenit 31</w:t>
      </w:r>
      <w:r w:rsidR="00574723">
        <w:rPr>
          <w:rFonts w:ascii="Times New Roman" w:hAnsi="Times New Roman"/>
          <w:lang w:val="sq-AL"/>
        </w:rPr>
        <w:t>/a</w:t>
      </w:r>
      <w:r w:rsidRPr="00520917">
        <w:rPr>
          <w:rFonts w:ascii="Times New Roman" w:hAnsi="Times New Roman"/>
          <w:lang w:val="sq-AL"/>
        </w:rPr>
        <w:t xml:space="preserve">, </w:t>
      </w:r>
      <w:r>
        <w:rPr>
          <w:rFonts w:ascii="Times New Roman" w:hAnsi="Times New Roman"/>
          <w:lang w:val="sq-AL"/>
        </w:rPr>
        <w:t>pika 1</w:t>
      </w:r>
      <w:r w:rsidRPr="00520917">
        <w:rPr>
          <w:rFonts w:ascii="Times New Roman" w:hAnsi="Times New Roman"/>
          <w:lang w:val="sq-AL"/>
        </w:rPr>
        <w:t xml:space="preserve"> të ligjit </w:t>
      </w:r>
      <w:r>
        <w:rPr>
          <w:rFonts w:ascii="Times New Roman" w:hAnsi="Times New Roman"/>
          <w:lang w:val="sq-AL"/>
        </w:rPr>
        <w:t>lartpërmendur</w:t>
      </w:r>
      <w:r w:rsidRPr="00520917">
        <w:rPr>
          <w:rFonts w:ascii="Times New Roman" w:hAnsi="Times New Roman"/>
          <w:lang w:val="sq-AL"/>
        </w:rPr>
        <w:t xml:space="preserve">. </w:t>
      </w:r>
    </w:p>
    <w:p w:rsidR="000422A3" w:rsidRPr="000774AF" w:rsidRDefault="000422A3" w:rsidP="000422A3">
      <w:pPr>
        <w:pStyle w:val="FootnoteText"/>
        <w:jc w:val="both"/>
        <w:rPr>
          <w:rFonts w:ascii="Times New Roman" w:hAnsi="Times New Roman"/>
          <w:lang w:val="sq-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B1D0D"/>
    <w:multiLevelType w:val="hybridMultilevel"/>
    <w:tmpl w:val="4BC42BE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314AC7"/>
    <w:multiLevelType w:val="hybridMultilevel"/>
    <w:tmpl w:val="559E0CA6"/>
    <w:lvl w:ilvl="0" w:tplc="B954519C">
      <w:start w:val="1"/>
      <w:numFmt w:val="bullet"/>
      <w:lvlText w:val="-"/>
      <w:lvlJc w:val="left"/>
      <w:pPr>
        <w:ind w:left="1219" w:hanging="380"/>
      </w:pPr>
      <w:rPr>
        <w:rFonts w:ascii="Times New Roman" w:eastAsia="Times New Roman" w:hAnsi="Times New Roman" w:hint="default"/>
        <w:sz w:val="24"/>
        <w:szCs w:val="24"/>
      </w:rPr>
    </w:lvl>
    <w:lvl w:ilvl="1" w:tplc="1C66CF0A">
      <w:start w:val="1"/>
      <w:numFmt w:val="bullet"/>
      <w:lvlText w:val="•"/>
      <w:lvlJc w:val="left"/>
      <w:pPr>
        <w:ind w:left="2069" w:hanging="380"/>
      </w:pPr>
      <w:rPr>
        <w:rFonts w:hint="default"/>
      </w:rPr>
    </w:lvl>
    <w:lvl w:ilvl="2" w:tplc="59604A9A">
      <w:start w:val="1"/>
      <w:numFmt w:val="bullet"/>
      <w:lvlText w:val="•"/>
      <w:lvlJc w:val="left"/>
      <w:pPr>
        <w:ind w:left="2919" w:hanging="380"/>
      </w:pPr>
      <w:rPr>
        <w:rFonts w:hint="default"/>
      </w:rPr>
    </w:lvl>
    <w:lvl w:ilvl="3" w:tplc="6F743D68">
      <w:start w:val="1"/>
      <w:numFmt w:val="bullet"/>
      <w:lvlText w:val="•"/>
      <w:lvlJc w:val="left"/>
      <w:pPr>
        <w:ind w:left="3769" w:hanging="380"/>
      </w:pPr>
      <w:rPr>
        <w:rFonts w:hint="default"/>
      </w:rPr>
    </w:lvl>
    <w:lvl w:ilvl="4" w:tplc="11CC322C">
      <w:start w:val="1"/>
      <w:numFmt w:val="bullet"/>
      <w:lvlText w:val="•"/>
      <w:lvlJc w:val="left"/>
      <w:pPr>
        <w:ind w:left="4619" w:hanging="380"/>
      </w:pPr>
      <w:rPr>
        <w:rFonts w:hint="default"/>
      </w:rPr>
    </w:lvl>
    <w:lvl w:ilvl="5" w:tplc="24CC05AE">
      <w:start w:val="1"/>
      <w:numFmt w:val="bullet"/>
      <w:lvlText w:val="•"/>
      <w:lvlJc w:val="left"/>
      <w:pPr>
        <w:ind w:left="5469" w:hanging="380"/>
      </w:pPr>
      <w:rPr>
        <w:rFonts w:hint="default"/>
      </w:rPr>
    </w:lvl>
    <w:lvl w:ilvl="6" w:tplc="585A0B64">
      <w:start w:val="1"/>
      <w:numFmt w:val="bullet"/>
      <w:lvlText w:val="•"/>
      <w:lvlJc w:val="left"/>
      <w:pPr>
        <w:ind w:left="6319" w:hanging="380"/>
      </w:pPr>
      <w:rPr>
        <w:rFonts w:hint="default"/>
      </w:rPr>
    </w:lvl>
    <w:lvl w:ilvl="7" w:tplc="361E8DC6">
      <w:start w:val="1"/>
      <w:numFmt w:val="bullet"/>
      <w:lvlText w:val="•"/>
      <w:lvlJc w:val="left"/>
      <w:pPr>
        <w:ind w:left="7169" w:hanging="380"/>
      </w:pPr>
      <w:rPr>
        <w:rFonts w:hint="default"/>
      </w:rPr>
    </w:lvl>
    <w:lvl w:ilvl="8" w:tplc="59D23FD0">
      <w:start w:val="1"/>
      <w:numFmt w:val="bullet"/>
      <w:lvlText w:val="•"/>
      <w:lvlJc w:val="left"/>
      <w:pPr>
        <w:ind w:left="8019" w:hanging="380"/>
      </w:pPr>
      <w:rPr>
        <w:rFonts w:hint="default"/>
      </w:rPr>
    </w:lvl>
  </w:abstractNum>
  <w:abstractNum w:abstractNumId="2">
    <w:nsid w:val="186F7E85"/>
    <w:multiLevelType w:val="hybridMultilevel"/>
    <w:tmpl w:val="22C2E2DA"/>
    <w:lvl w:ilvl="0" w:tplc="617C62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00009E"/>
    <w:multiLevelType w:val="hybridMultilevel"/>
    <w:tmpl w:val="BB1221FE"/>
    <w:lvl w:ilvl="0" w:tplc="617C62E4">
      <w:start w:val="1"/>
      <w:numFmt w:val="bullet"/>
      <w:lvlText w:val="-"/>
      <w:lvlJc w:val="left"/>
      <w:pPr>
        <w:ind w:left="1560" w:hanging="159"/>
      </w:pPr>
      <w:rPr>
        <w:rFonts w:ascii="Times New Roman" w:eastAsia="Times New Roman" w:hAnsi="Times New Roman" w:hint="default"/>
        <w:sz w:val="24"/>
        <w:szCs w:val="24"/>
      </w:rPr>
    </w:lvl>
    <w:lvl w:ilvl="1" w:tplc="27DA4908">
      <w:start w:val="1"/>
      <w:numFmt w:val="bullet"/>
      <w:lvlText w:val="•"/>
      <w:lvlJc w:val="left"/>
      <w:pPr>
        <w:ind w:left="2520" w:hanging="159"/>
      </w:pPr>
      <w:rPr>
        <w:rFonts w:hint="default"/>
      </w:rPr>
    </w:lvl>
    <w:lvl w:ilvl="2" w:tplc="162CDB2C">
      <w:start w:val="1"/>
      <w:numFmt w:val="bullet"/>
      <w:lvlText w:val="•"/>
      <w:lvlJc w:val="left"/>
      <w:pPr>
        <w:ind w:left="3480" w:hanging="159"/>
      </w:pPr>
      <w:rPr>
        <w:rFonts w:hint="default"/>
      </w:rPr>
    </w:lvl>
    <w:lvl w:ilvl="3" w:tplc="CAE678CC">
      <w:start w:val="1"/>
      <w:numFmt w:val="bullet"/>
      <w:lvlText w:val="•"/>
      <w:lvlJc w:val="left"/>
      <w:pPr>
        <w:ind w:left="4440" w:hanging="159"/>
      </w:pPr>
      <w:rPr>
        <w:rFonts w:hint="default"/>
      </w:rPr>
    </w:lvl>
    <w:lvl w:ilvl="4" w:tplc="A5D8ED3C">
      <w:start w:val="1"/>
      <w:numFmt w:val="bullet"/>
      <w:lvlText w:val="•"/>
      <w:lvlJc w:val="left"/>
      <w:pPr>
        <w:ind w:left="5400" w:hanging="159"/>
      </w:pPr>
      <w:rPr>
        <w:rFonts w:hint="default"/>
      </w:rPr>
    </w:lvl>
    <w:lvl w:ilvl="5" w:tplc="DB8C403A">
      <w:start w:val="1"/>
      <w:numFmt w:val="bullet"/>
      <w:lvlText w:val="•"/>
      <w:lvlJc w:val="left"/>
      <w:pPr>
        <w:ind w:left="6360" w:hanging="159"/>
      </w:pPr>
      <w:rPr>
        <w:rFonts w:hint="default"/>
      </w:rPr>
    </w:lvl>
    <w:lvl w:ilvl="6" w:tplc="6C903920">
      <w:start w:val="1"/>
      <w:numFmt w:val="bullet"/>
      <w:lvlText w:val="•"/>
      <w:lvlJc w:val="left"/>
      <w:pPr>
        <w:ind w:left="7320" w:hanging="159"/>
      </w:pPr>
      <w:rPr>
        <w:rFonts w:hint="default"/>
      </w:rPr>
    </w:lvl>
    <w:lvl w:ilvl="7" w:tplc="EB0484EE">
      <w:start w:val="1"/>
      <w:numFmt w:val="bullet"/>
      <w:lvlText w:val="•"/>
      <w:lvlJc w:val="left"/>
      <w:pPr>
        <w:ind w:left="8280" w:hanging="159"/>
      </w:pPr>
      <w:rPr>
        <w:rFonts w:hint="default"/>
      </w:rPr>
    </w:lvl>
    <w:lvl w:ilvl="8" w:tplc="147AE49E">
      <w:start w:val="1"/>
      <w:numFmt w:val="bullet"/>
      <w:lvlText w:val="•"/>
      <w:lvlJc w:val="left"/>
      <w:pPr>
        <w:ind w:left="9240" w:hanging="159"/>
      </w:pPr>
      <w:rPr>
        <w:rFonts w:hint="default"/>
      </w:rPr>
    </w:lvl>
  </w:abstractNum>
  <w:abstractNum w:abstractNumId="4">
    <w:nsid w:val="54DF321C"/>
    <w:multiLevelType w:val="multilevel"/>
    <w:tmpl w:val="041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E5C4609"/>
    <w:multiLevelType w:val="hybridMultilevel"/>
    <w:tmpl w:val="28665EC6"/>
    <w:lvl w:ilvl="0" w:tplc="041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2A3"/>
    <w:rsid w:val="00016C0C"/>
    <w:rsid w:val="00034409"/>
    <w:rsid w:val="00037583"/>
    <w:rsid w:val="000422A3"/>
    <w:rsid w:val="0004453D"/>
    <w:rsid w:val="00061685"/>
    <w:rsid w:val="000723A2"/>
    <w:rsid w:val="00091133"/>
    <w:rsid w:val="000A33DF"/>
    <w:rsid w:val="000A4DB2"/>
    <w:rsid w:val="000C1912"/>
    <w:rsid w:val="000D70E6"/>
    <w:rsid w:val="000D7599"/>
    <w:rsid w:val="000E1140"/>
    <w:rsid w:val="000E2C37"/>
    <w:rsid w:val="000F0C48"/>
    <w:rsid w:val="00101CA0"/>
    <w:rsid w:val="0013021C"/>
    <w:rsid w:val="00160BEC"/>
    <w:rsid w:val="00172CE5"/>
    <w:rsid w:val="00180263"/>
    <w:rsid w:val="001942BA"/>
    <w:rsid w:val="00196E7F"/>
    <w:rsid w:val="001A11A3"/>
    <w:rsid w:val="001A4660"/>
    <w:rsid w:val="001B1614"/>
    <w:rsid w:val="001D7854"/>
    <w:rsid w:val="00200D64"/>
    <w:rsid w:val="00202642"/>
    <w:rsid w:val="002037CB"/>
    <w:rsid w:val="0021458F"/>
    <w:rsid w:val="00217590"/>
    <w:rsid w:val="0028500F"/>
    <w:rsid w:val="002951EF"/>
    <w:rsid w:val="0029541B"/>
    <w:rsid w:val="002A62BC"/>
    <w:rsid w:val="002B704A"/>
    <w:rsid w:val="002C25EF"/>
    <w:rsid w:val="002C2DC5"/>
    <w:rsid w:val="002D0A4D"/>
    <w:rsid w:val="002D74C8"/>
    <w:rsid w:val="0031468F"/>
    <w:rsid w:val="00325973"/>
    <w:rsid w:val="00325993"/>
    <w:rsid w:val="00355AC2"/>
    <w:rsid w:val="00362F8B"/>
    <w:rsid w:val="003835BD"/>
    <w:rsid w:val="003A6C12"/>
    <w:rsid w:val="003B326B"/>
    <w:rsid w:val="003D380F"/>
    <w:rsid w:val="003D62F2"/>
    <w:rsid w:val="003E37D1"/>
    <w:rsid w:val="00421F8E"/>
    <w:rsid w:val="004221D5"/>
    <w:rsid w:val="00422DE6"/>
    <w:rsid w:val="0043220B"/>
    <w:rsid w:val="004343A2"/>
    <w:rsid w:val="00453451"/>
    <w:rsid w:val="004645A6"/>
    <w:rsid w:val="00483762"/>
    <w:rsid w:val="00496C9E"/>
    <w:rsid w:val="004A1F86"/>
    <w:rsid w:val="004B20B7"/>
    <w:rsid w:val="004B63AC"/>
    <w:rsid w:val="004C4D8F"/>
    <w:rsid w:val="004C546D"/>
    <w:rsid w:val="004C63E4"/>
    <w:rsid w:val="004E7D70"/>
    <w:rsid w:val="004F6FF2"/>
    <w:rsid w:val="005025AB"/>
    <w:rsid w:val="00534894"/>
    <w:rsid w:val="00537070"/>
    <w:rsid w:val="005443B5"/>
    <w:rsid w:val="00546583"/>
    <w:rsid w:val="00552136"/>
    <w:rsid w:val="00560A9C"/>
    <w:rsid w:val="00574723"/>
    <w:rsid w:val="005D025C"/>
    <w:rsid w:val="005D1192"/>
    <w:rsid w:val="005D7B64"/>
    <w:rsid w:val="00606837"/>
    <w:rsid w:val="0061306B"/>
    <w:rsid w:val="0064555A"/>
    <w:rsid w:val="0065035D"/>
    <w:rsid w:val="00651659"/>
    <w:rsid w:val="00655FC0"/>
    <w:rsid w:val="006B27AE"/>
    <w:rsid w:val="006D08D2"/>
    <w:rsid w:val="006D1629"/>
    <w:rsid w:val="006E6C3A"/>
    <w:rsid w:val="00727D74"/>
    <w:rsid w:val="00742067"/>
    <w:rsid w:val="00743234"/>
    <w:rsid w:val="007920BD"/>
    <w:rsid w:val="00795875"/>
    <w:rsid w:val="007970DE"/>
    <w:rsid w:val="007A0B04"/>
    <w:rsid w:val="007A4DCF"/>
    <w:rsid w:val="007B0D04"/>
    <w:rsid w:val="007D01CF"/>
    <w:rsid w:val="007E51ED"/>
    <w:rsid w:val="007E55EB"/>
    <w:rsid w:val="007F0B34"/>
    <w:rsid w:val="007F5E47"/>
    <w:rsid w:val="0084160E"/>
    <w:rsid w:val="0084319C"/>
    <w:rsid w:val="0085080C"/>
    <w:rsid w:val="00873CDE"/>
    <w:rsid w:val="008867F4"/>
    <w:rsid w:val="00887CE5"/>
    <w:rsid w:val="008A361A"/>
    <w:rsid w:val="008A50CA"/>
    <w:rsid w:val="008B5003"/>
    <w:rsid w:val="008D4092"/>
    <w:rsid w:val="008E0C88"/>
    <w:rsid w:val="0090553E"/>
    <w:rsid w:val="00905DE7"/>
    <w:rsid w:val="009264A0"/>
    <w:rsid w:val="00945C8C"/>
    <w:rsid w:val="00951BDB"/>
    <w:rsid w:val="00955D1C"/>
    <w:rsid w:val="0096115E"/>
    <w:rsid w:val="00963C6A"/>
    <w:rsid w:val="00991E95"/>
    <w:rsid w:val="009A7BB4"/>
    <w:rsid w:val="009A7C3C"/>
    <w:rsid w:val="009B22D8"/>
    <w:rsid w:val="009D3325"/>
    <w:rsid w:val="009D5CFC"/>
    <w:rsid w:val="009F7FF7"/>
    <w:rsid w:val="00A36CBF"/>
    <w:rsid w:val="00A43D7B"/>
    <w:rsid w:val="00A5620E"/>
    <w:rsid w:val="00A73064"/>
    <w:rsid w:val="00A91B33"/>
    <w:rsid w:val="00AA154E"/>
    <w:rsid w:val="00AB3776"/>
    <w:rsid w:val="00AB40F4"/>
    <w:rsid w:val="00AF4854"/>
    <w:rsid w:val="00B131C8"/>
    <w:rsid w:val="00B20255"/>
    <w:rsid w:val="00B21F2B"/>
    <w:rsid w:val="00B26ECF"/>
    <w:rsid w:val="00B30D14"/>
    <w:rsid w:val="00B36129"/>
    <w:rsid w:val="00B361D6"/>
    <w:rsid w:val="00B550F1"/>
    <w:rsid w:val="00B85CAE"/>
    <w:rsid w:val="00B91ECA"/>
    <w:rsid w:val="00BA42C0"/>
    <w:rsid w:val="00BA7B4D"/>
    <w:rsid w:val="00BC7075"/>
    <w:rsid w:val="00BF09C7"/>
    <w:rsid w:val="00C13B18"/>
    <w:rsid w:val="00C213DC"/>
    <w:rsid w:val="00C579F9"/>
    <w:rsid w:val="00C646B6"/>
    <w:rsid w:val="00C74C89"/>
    <w:rsid w:val="00C918EF"/>
    <w:rsid w:val="00C91DCC"/>
    <w:rsid w:val="00CB58BA"/>
    <w:rsid w:val="00CE6BE7"/>
    <w:rsid w:val="00D01893"/>
    <w:rsid w:val="00D03D10"/>
    <w:rsid w:val="00D17B9C"/>
    <w:rsid w:val="00D21097"/>
    <w:rsid w:val="00D40924"/>
    <w:rsid w:val="00D745D4"/>
    <w:rsid w:val="00D74C99"/>
    <w:rsid w:val="00D75F67"/>
    <w:rsid w:val="00D77502"/>
    <w:rsid w:val="00DA4B77"/>
    <w:rsid w:val="00DB6E72"/>
    <w:rsid w:val="00DB7AAA"/>
    <w:rsid w:val="00DB7BE6"/>
    <w:rsid w:val="00DD1C22"/>
    <w:rsid w:val="00DF754C"/>
    <w:rsid w:val="00E232F4"/>
    <w:rsid w:val="00E358E3"/>
    <w:rsid w:val="00E40589"/>
    <w:rsid w:val="00E525B8"/>
    <w:rsid w:val="00E56FB2"/>
    <w:rsid w:val="00E8631D"/>
    <w:rsid w:val="00EA0D01"/>
    <w:rsid w:val="00EB57DF"/>
    <w:rsid w:val="00ED0831"/>
    <w:rsid w:val="00EE3827"/>
    <w:rsid w:val="00F25305"/>
    <w:rsid w:val="00F300D5"/>
    <w:rsid w:val="00F55B52"/>
    <w:rsid w:val="00F717A1"/>
    <w:rsid w:val="00F7316B"/>
    <w:rsid w:val="00F810BA"/>
    <w:rsid w:val="00F93A54"/>
    <w:rsid w:val="00FB7889"/>
    <w:rsid w:val="00FC6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3BCEB0-99D6-4D78-9DBD-872C86C6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422A3"/>
    <w:pPr>
      <w:widowControl w:val="0"/>
      <w:spacing w:line="240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422A3"/>
    <w:pPr>
      <w:spacing w:before="137"/>
      <w:ind w:left="1219" w:hanging="37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22A3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0422A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22A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22A3"/>
    <w:rPr>
      <w:rFonts w:ascii="Calibri" w:eastAsia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22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B16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614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B16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614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C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C4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Kërkesa të paraqitura gjatë</a:t>
            </a:r>
            <a:r>
              <a:rPr lang="en-US" baseline="0"/>
              <a:t> 6 mujorit të parë për vitin 2020</a:t>
            </a:r>
            <a:endParaRPr lang="en-US"/>
          </a:p>
          <a:p>
            <a:pPr>
              <a:defRPr/>
            </a:pPr>
            <a:r>
              <a:rPr lang="en-US"/>
              <a:t>Ndarja</a:t>
            </a:r>
            <a:r>
              <a:rPr lang="en-US" baseline="0"/>
              <a:t> sipas objektit të kërkesës</a:t>
            </a:r>
            <a:endParaRPr lang="en-US"/>
          </a:p>
        </c:rich>
      </c:tx>
      <c:layout>
        <c:manualLayout>
          <c:xMode val="edge"/>
          <c:yMode val="edge"/>
          <c:x val="0.19511648848772056"/>
          <c:y val="2.2238695329874138E-2"/>
        </c:manualLayout>
      </c:layout>
      <c:overlay val="0"/>
    </c:title>
    <c:autoTitleDeleted val="0"/>
    <c:view3D>
      <c:rotX val="30"/>
      <c:rotY val="25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Kerkesa te paraqitura gjate 6 mujorit te vitit 2020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Sheet1!$A$2:$A$8</c:f>
              <c:strCache>
                <c:ptCount val="7"/>
                <c:pt idx="0">
                  <c:v>Për procese të parregullta</c:v>
                </c:pt>
                <c:pt idx="1">
                  <c:v>Konstatim  cenimi</c:v>
                </c:pt>
                <c:pt idx="2">
                  <c:v>Papajtueshmëri të ligjeve </c:v>
                </c:pt>
                <c:pt idx="3">
                  <c:v>VKM</c:v>
                </c:pt>
                <c:pt idx="4">
                  <c:v>Vendim te Kuvendit te R.Sh</c:v>
                </c:pt>
                <c:pt idx="5">
                  <c:v>Kundershtim/ rishikim te vendimeve te GJ. Kushtetuese</c:v>
                </c:pt>
                <c:pt idx="6">
                  <c:v>Vendime te KLGJ-se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13</c:v>
                </c:pt>
                <c:pt idx="1">
                  <c:v>14</c:v>
                </c:pt>
                <c:pt idx="2">
                  <c:v>9</c:v>
                </c:pt>
                <c:pt idx="3">
                  <c:v>1</c:v>
                </c:pt>
                <c:pt idx="4">
                  <c:v>3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25-4D66-8A24-E06538DE04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l"/>
      <c:overlay val="0"/>
      <c:txPr>
        <a:bodyPr/>
        <a:lstStyle/>
        <a:p>
          <a:pPr>
            <a:defRPr baseline="0"/>
          </a:pPr>
          <a:endParaRPr lang="en-US"/>
        </a:p>
      </c:txPr>
    </c:legend>
    <c:plotVisOnly val="1"/>
    <c:dispBlanksAs val="zero"/>
    <c:showDLblsOverMax val="0"/>
  </c:chart>
  <c:spPr>
    <a:solidFill>
      <a:srgbClr val="BC92A7"/>
    </a:soli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Subjektet (drejtuar Gjykatës</a:t>
            </a:r>
            <a:r>
              <a:rPr lang="en-US" b="1" baseline="0"/>
              <a:t> Kushtetuese) </a:t>
            </a:r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sipas nenit 134 të Kushtetutës</a:t>
            </a:r>
          </a:p>
        </c:rich>
      </c:tx>
      <c:layout>
        <c:manualLayout>
          <c:xMode val="edge"/>
          <c:yMode val="edge"/>
          <c:x val="0.24318499138323141"/>
          <c:y val="1.9512195121951223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13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Subjektet sipas nenit 134 të Kushtetutës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D08-43FC-B8A3-F4FBD75BB4C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D08-43FC-B8A3-F4FBD75BB4C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D08-43FC-B8A3-F4FBD75BB4C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D08-43FC-B8A3-F4FBD75BB4C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Presidenti i Republikës së Shqipërisë </c:v>
                </c:pt>
                <c:pt idx="1">
                  <c:v>Gjykata </c:v>
                </c:pt>
                <c:pt idx="2">
                  <c:v>Partite Politike </c:v>
                </c:pt>
                <c:pt idx="3">
                  <c:v>Individë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1</c:v>
                </c:pt>
                <c:pt idx="3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FD08-43FC-B8A3-F4FBD75BB4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accent2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VENDIMET E DHËNA</a:t>
            </a:r>
            <a:r>
              <a:rPr lang="en-US" baseline="0"/>
              <a:t> NGA GJK Janar - Qershor 2020</a:t>
            </a:r>
            <a:endParaRPr lang="sq-AL"/>
          </a:p>
        </c:rich>
      </c:tx>
      <c:layout>
        <c:manualLayout>
          <c:xMode val="edge"/>
          <c:yMode val="edge"/>
          <c:x val="0.14789135733033401"/>
          <c:y val="1.290760673264465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neni 145/Kushtetutes dhe neni 68 I ligjit 8577/2000.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1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85-44F2-98A7-822AED9FEC1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neni 31/a, pika 2, shkronja “a” të ligjit nr.8577/2000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2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85-44F2-98A7-822AED9FEC1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neni 31/a, pika 2, shkronja “b”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3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B85-44F2-98A7-822AED9FEC14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neni 31/a, pika 2, shkronja “ç” 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4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Sheet1!$E$2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B85-44F2-98A7-822AED9FEC14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 neni 31/a, pika 2, shkronja “d”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5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Sheet1!$F$2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85-44F2-98A7-822AED9FEC14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neni 31/a, pika 2, shkronja “dh” 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6"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Sheet1!$G$2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B85-44F2-98A7-822AED9FEC14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neni 31/a, pika 2, shkronja “e”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1">
                    <a:lumMod val="60000"/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Sheet1!$H$2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B85-44F2-98A7-822AED9FEC14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neni 31/a, pika 2, shkronjat “a” dhe “b”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2">
                    <a:lumMod val="60000"/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Sheet1!$I$2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B85-44F2-98A7-822AED9FEC14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neni 31/a, pika 2, shkronjat “a” dhe “ç”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3">
                    <a:lumMod val="60000"/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Sheet1!$J$2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B85-44F2-98A7-822AED9FEC14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neni 31/a, pika 2, shkronjat “a”,dhe “e” 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tint val="100000"/>
                    <a:shade val="85000"/>
                    <a:satMod val="100000"/>
                    <a:lumMod val="100000"/>
                  </a:schemeClr>
                </a:gs>
                <a:gs pos="100000">
                  <a:schemeClr val="accent4">
                    <a:lumMod val="60000"/>
                    <a:tint val="90000"/>
                    <a:shade val="100000"/>
                    <a:satMod val="150000"/>
                    <a:lumMod val="100000"/>
                  </a:schemeClr>
                </a:gs>
              </a:gsLst>
              <a:path path="circle">
                <a:fillToRect l="100000" t="100000" r="100000" b="100000"/>
              </a:path>
            </a:gradFill>
            <a:ln>
              <a:noFill/>
            </a:ln>
            <a:effectLst>
              <a:outerShdw blurRad="76200" dist="25400" dir="5400000" algn="ctr" rotWithShape="0">
                <a:srgbClr val="000000">
                  <a:alpha val="60000"/>
                </a:srgbClr>
              </a:outerShdw>
            </a:effectLst>
            <a:scene3d>
              <a:camera prst="orthographicFront">
                <a:rot lat="0" lon="0" rev="0"/>
              </a:camera>
              <a:lightRig rig="flat" dir="t">
                <a:rot lat="0" lon="0" rev="3600000"/>
              </a:lightRig>
            </a:scene3d>
            <a:sp3d contourW="12700" prstMaterial="flat">
              <a:bevelT w="38100" h="44450" prst="angle"/>
              <a:contourClr>
                <a:scrgbClr r="0" g="0" b="0">
                  <a:shade val="35000"/>
                  <a:satMod val="160000"/>
                </a:scrgb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Sheet1!$K$2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B85-44F2-98A7-822AED9FEC14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neni 31/a, pika 2, shkronjat “a” , “d” dhe “e”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Sheet1!$L$2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> neni 31/a, pika 2, shkronjat “d” dhe “e”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Sheet1!$M$2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2"/>
          <c:order val="12"/>
          <c:tx>
            <c:strRef>
              <c:f>Sheet1!$N$1</c:f>
              <c:strCache>
                <c:ptCount val="1"/>
                <c:pt idx="0">
                  <c:v> nenin 31/a, pika 2, shkronjat “ç” dhe “d”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Sheet1!$N$2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3"/>
          <c:order val="13"/>
          <c:tx>
            <c:strRef>
              <c:f>Sheet1!$O$1</c:f>
              <c:strCache>
                <c:ptCount val="1"/>
                <c:pt idx="0">
                  <c:v>nenin 31/a, pika 2, shkronjat “ç”, “d” dhe “e”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Sheet1!$O$2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4"/>
          <c:order val="14"/>
          <c:tx>
            <c:strRef>
              <c:f>Sheet1!$P$1</c:f>
              <c:strCache>
                <c:ptCount val="1"/>
                <c:pt idx="0">
                  <c:v>neni 31 pika 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Sheet1!$P$2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5"/>
          <c:order val="15"/>
          <c:tx>
            <c:strRef>
              <c:f>Sheet1!$Q$1</c:f>
              <c:strCache>
                <c:ptCount val="1"/>
                <c:pt idx="0">
                  <c:v>Totali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</c:f>
              <c:strCache>
                <c:ptCount val="1"/>
                <c:pt idx="0">
                  <c:v>Moskalime 6 mujori I pare per vitin 2020</c:v>
                </c:pt>
              </c:strCache>
            </c:strRef>
          </c:cat>
          <c:val>
            <c:numRef>
              <c:f>Sheet1!$Q$2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232043952"/>
        <c:axId val="-1232043408"/>
      </c:barChart>
      <c:catAx>
        <c:axId val="-1232043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32043408"/>
        <c:crosses val="autoZero"/>
        <c:auto val="1"/>
        <c:lblAlgn val="ctr"/>
        <c:lblOffset val="100"/>
        <c:noMultiLvlLbl val="0"/>
      </c:catAx>
      <c:valAx>
        <c:axId val="-123204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32043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104769547118736"/>
          <c:y val="0.65761679790026251"/>
          <c:w val="0.80081958505186857"/>
          <c:h val="0.326607816224807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olstice">
    <a:dk1>
      <a:sysClr val="windowText" lastClr="000000"/>
    </a:dk1>
    <a:lt1>
      <a:sysClr val="window" lastClr="FFFFFF"/>
    </a:lt1>
    <a:dk2>
      <a:srgbClr val="4F271C"/>
    </a:dk2>
    <a:lt2>
      <a:srgbClr val="E7DEC9"/>
    </a:lt2>
    <a:accent1>
      <a:srgbClr val="3891A7"/>
    </a:accent1>
    <a:accent2>
      <a:srgbClr val="FEB80A"/>
    </a:accent2>
    <a:accent3>
      <a:srgbClr val="C32D2E"/>
    </a:accent3>
    <a:accent4>
      <a:srgbClr val="84AA33"/>
    </a:accent4>
    <a:accent5>
      <a:srgbClr val="964305"/>
    </a:accent5>
    <a:accent6>
      <a:srgbClr val="475A8D"/>
    </a:accent6>
    <a:hlink>
      <a:srgbClr val="8DC765"/>
    </a:hlink>
    <a:folHlink>
      <a:srgbClr val="AA8A14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6375C-2AA6-4179-82F4-0324DC32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STATISTIKA 6 MUJORE 2020</vt:lpstr>
    </vt:vector>
  </TitlesOfParts>
  <Company/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STATISTIKA 6 MUJORE 2020</dc:title>
  <dc:creator>Drejtoria Gjyqësore</dc:creator>
  <cp:lastModifiedBy>User</cp:lastModifiedBy>
  <cp:revision>21</cp:revision>
  <cp:lastPrinted>2020-07-16T10:54:00Z</cp:lastPrinted>
  <dcterms:created xsi:type="dcterms:W3CDTF">2020-07-15T11:20:00Z</dcterms:created>
  <dcterms:modified xsi:type="dcterms:W3CDTF">2020-07-21T09:12:00Z</dcterms:modified>
</cp:coreProperties>
</file>